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306"/>
      </w:tblGrid>
      <w:tr w:rsidR="001E61FC" w14:paraId="17B9367E" w14:textId="77777777">
        <w:tc>
          <w:tcPr>
            <w:tcW w:w="8528" w:type="dxa"/>
          </w:tcPr>
          <w:p w14:paraId="4FDF2868" w14:textId="77777777" w:rsidR="001E61FC" w:rsidRDefault="00425EA2">
            <w:pPr>
              <w:pStyle w:val="1"/>
              <w:rPr>
                <w:szCs w:val="24"/>
                <w:lang w:val="en-US"/>
              </w:rPr>
            </w:pPr>
            <w:r>
              <w:rPr>
                <w:b/>
                <w:noProof/>
                <w:szCs w:val="24"/>
              </w:rPr>
              <w:drawing>
                <wp:inline distT="0" distB="0" distL="0" distR="0" wp14:anchorId="088C8865" wp14:editId="12594789">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DEYAX APLO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00250" cy="981075"/>
                          </a:xfrm>
                          <a:prstGeom prst="rect">
                            <a:avLst/>
                          </a:prstGeom>
                          <a:noFill/>
                          <a:ln>
                            <a:noFill/>
                          </a:ln>
                        </pic:spPr>
                      </pic:pic>
                    </a:graphicData>
                  </a:graphic>
                </wp:inline>
              </w:drawing>
            </w:r>
          </w:p>
          <w:p w14:paraId="3F1DEFAE" w14:textId="77777777" w:rsidR="001E61FC" w:rsidRDefault="00425EA2">
            <w:pPr>
              <w:pStyle w:val="1"/>
              <w:rPr>
                <w:szCs w:val="24"/>
              </w:rPr>
            </w:pPr>
            <w:r>
              <w:rPr>
                <w:szCs w:val="24"/>
              </w:rPr>
              <w:t xml:space="preserve">  ΔΗΜΟΤΙΚΗ ΕΠΙΧΕΙΡΗΣΗ</w:t>
            </w:r>
            <w:r>
              <w:rPr>
                <w:szCs w:val="24"/>
              </w:rPr>
              <w:tab/>
            </w:r>
            <w:r>
              <w:rPr>
                <w:szCs w:val="24"/>
              </w:rPr>
              <w:tab/>
            </w:r>
            <w:r>
              <w:rPr>
                <w:szCs w:val="24"/>
              </w:rPr>
              <w:tab/>
            </w:r>
            <w:r>
              <w:rPr>
                <w:szCs w:val="24"/>
              </w:rPr>
              <w:tab/>
              <w:t>ΧΙΟΣ  28/11/2025</w:t>
            </w:r>
          </w:p>
          <w:p w14:paraId="7A80AE24" w14:textId="77777777" w:rsidR="001E61FC" w:rsidRDefault="00425EA2">
            <w:pPr>
              <w:pStyle w:val="1"/>
              <w:rPr>
                <w:szCs w:val="24"/>
              </w:rPr>
            </w:pPr>
            <w:r>
              <w:rPr>
                <w:szCs w:val="24"/>
              </w:rPr>
              <w:t xml:space="preserve">ΥΔΡΕΥΣΗΣ ΑΠΟΧΕΤΕΥΣΗΣ </w:t>
            </w:r>
            <w:r>
              <w:rPr>
                <w:szCs w:val="24"/>
              </w:rPr>
              <w:tab/>
            </w:r>
            <w:r>
              <w:rPr>
                <w:szCs w:val="24"/>
              </w:rPr>
              <w:tab/>
            </w:r>
            <w:r>
              <w:rPr>
                <w:szCs w:val="24"/>
              </w:rPr>
              <w:tab/>
            </w:r>
            <w:r>
              <w:rPr>
                <w:szCs w:val="24"/>
              </w:rPr>
              <w:tab/>
              <w:t>Α.Π.    6996</w:t>
            </w:r>
          </w:p>
          <w:p w14:paraId="35A5834E" w14:textId="77777777" w:rsidR="001E61FC" w:rsidRDefault="00425EA2">
            <w:pPr>
              <w:ind w:firstLine="720"/>
              <w:rPr>
                <w:sz w:val="24"/>
                <w:szCs w:val="24"/>
              </w:rPr>
            </w:pPr>
            <w:r>
              <w:rPr>
                <w:sz w:val="24"/>
                <w:szCs w:val="24"/>
              </w:rPr>
              <w:t>ΝΗΣΟΥ ΧΙΟΥ</w:t>
            </w:r>
            <w:r>
              <w:rPr>
                <w:sz w:val="24"/>
                <w:szCs w:val="24"/>
              </w:rPr>
              <w:tab/>
            </w:r>
            <w:r>
              <w:rPr>
                <w:sz w:val="24"/>
                <w:szCs w:val="24"/>
              </w:rPr>
              <w:tab/>
            </w:r>
            <w:r>
              <w:rPr>
                <w:sz w:val="24"/>
                <w:szCs w:val="24"/>
              </w:rPr>
              <w:tab/>
            </w:r>
            <w:r>
              <w:rPr>
                <w:sz w:val="24"/>
                <w:szCs w:val="24"/>
              </w:rPr>
              <w:tab/>
            </w:r>
            <w:r>
              <w:rPr>
                <w:sz w:val="24"/>
                <w:szCs w:val="24"/>
              </w:rPr>
              <w:tab/>
            </w:r>
          </w:p>
          <w:p w14:paraId="29AB144A" w14:textId="77777777" w:rsidR="001E61FC" w:rsidRDefault="00425EA2">
            <w:pPr>
              <w:rPr>
                <w:sz w:val="24"/>
                <w:szCs w:val="24"/>
              </w:rPr>
            </w:pPr>
            <w:r>
              <w:rPr>
                <w:sz w:val="24"/>
                <w:szCs w:val="24"/>
              </w:rPr>
              <w:t xml:space="preserve">Τμήμα  </w:t>
            </w:r>
            <w:r>
              <w:rPr>
                <w:sz w:val="24"/>
                <w:szCs w:val="24"/>
              </w:rPr>
              <w:tab/>
              <w:t>:</w:t>
            </w:r>
            <w:r>
              <w:rPr>
                <w:sz w:val="24"/>
                <w:szCs w:val="24"/>
              </w:rPr>
              <w:tab/>
              <w:t>Τμήμα Προμηθειών</w:t>
            </w:r>
          </w:p>
          <w:p w14:paraId="23362344" w14:textId="77777777" w:rsidR="001E61FC" w:rsidRDefault="00425EA2">
            <w:pPr>
              <w:rPr>
                <w:sz w:val="24"/>
                <w:szCs w:val="24"/>
              </w:rPr>
            </w:pPr>
            <w:r>
              <w:rPr>
                <w:sz w:val="24"/>
                <w:szCs w:val="24"/>
              </w:rPr>
              <w:t xml:space="preserve">                                     Δ.Ε.Υ.Α.Ν. Χίου</w:t>
            </w:r>
          </w:p>
          <w:p w14:paraId="6EF3AD02" w14:textId="77777777" w:rsidR="001E61FC" w:rsidRDefault="00425EA2">
            <w:pPr>
              <w:rPr>
                <w:sz w:val="24"/>
                <w:szCs w:val="24"/>
              </w:rPr>
            </w:pPr>
            <w:r>
              <w:rPr>
                <w:sz w:val="24"/>
                <w:szCs w:val="24"/>
              </w:rPr>
              <w:t>Τηλέφωνα</w:t>
            </w:r>
            <w:r>
              <w:rPr>
                <w:sz w:val="24"/>
                <w:szCs w:val="24"/>
              </w:rPr>
              <w:tab/>
              <w:t>:</w:t>
            </w:r>
            <w:r>
              <w:rPr>
                <w:sz w:val="24"/>
                <w:szCs w:val="24"/>
              </w:rPr>
              <w:tab/>
              <w:t>2271044357</w:t>
            </w:r>
          </w:p>
          <w:p w14:paraId="1541269B" w14:textId="77777777" w:rsidR="001E61FC" w:rsidRDefault="001E61FC">
            <w:pPr>
              <w:rPr>
                <w:sz w:val="24"/>
                <w:szCs w:val="24"/>
              </w:rPr>
            </w:pPr>
          </w:p>
          <w:p w14:paraId="7F72CBF7" w14:textId="77777777" w:rsidR="001E61FC" w:rsidRDefault="001E61FC">
            <w:pPr>
              <w:rPr>
                <w:sz w:val="24"/>
                <w:szCs w:val="24"/>
              </w:rPr>
            </w:pPr>
          </w:p>
          <w:p w14:paraId="7207C3C1" w14:textId="77777777" w:rsidR="001E61FC" w:rsidRDefault="001E61FC">
            <w:pPr>
              <w:rPr>
                <w:sz w:val="24"/>
                <w:szCs w:val="24"/>
              </w:rPr>
            </w:pPr>
          </w:p>
          <w:p w14:paraId="2EEDBB3A" w14:textId="77777777" w:rsidR="001E61FC" w:rsidRDefault="001E61FC">
            <w:pPr>
              <w:rPr>
                <w:sz w:val="24"/>
                <w:szCs w:val="24"/>
              </w:rPr>
            </w:pPr>
          </w:p>
          <w:p w14:paraId="71345A23" w14:textId="77777777" w:rsidR="001E61FC" w:rsidRDefault="00425EA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ΠΡΟΣ:  ΔΙΑΓΩΝΙΖΟΜΕΝΟΥΣ                                                                                </w:t>
            </w:r>
          </w:p>
          <w:p w14:paraId="0072E828" w14:textId="77777777" w:rsidR="001E61FC" w:rsidRDefault="001E61FC">
            <w:pPr>
              <w:ind w:left="5400"/>
              <w:rPr>
                <w:sz w:val="24"/>
                <w:szCs w:val="24"/>
              </w:rPr>
            </w:pPr>
          </w:p>
          <w:p w14:paraId="5340E853" w14:textId="77777777" w:rsidR="001E61FC" w:rsidRDefault="001E61FC">
            <w:pPr>
              <w:ind w:left="5400"/>
              <w:rPr>
                <w:sz w:val="24"/>
                <w:szCs w:val="24"/>
              </w:rPr>
            </w:pPr>
          </w:p>
          <w:p w14:paraId="7C1D8EEB" w14:textId="77777777" w:rsidR="001E61FC" w:rsidRDefault="001E61FC">
            <w:pPr>
              <w:ind w:left="5400"/>
              <w:rPr>
                <w:sz w:val="24"/>
                <w:szCs w:val="24"/>
              </w:rPr>
            </w:pPr>
          </w:p>
          <w:p w14:paraId="1500BFB7" w14:textId="77777777" w:rsidR="001E61FC" w:rsidRDefault="001E61FC">
            <w:pPr>
              <w:ind w:left="5400"/>
              <w:rPr>
                <w:sz w:val="24"/>
                <w:szCs w:val="24"/>
              </w:rPr>
            </w:pPr>
          </w:p>
          <w:p w14:paraId="58C78A26" w14:textId="77777777" w:rsidR="001E61FC" w:rsidRDefault="00425EA2">
            <w:pPr>
              <w:jc w:val="center"/>
              <w:rPr>
                <w:b/>
                <w:bCs/>
                <w:sz w:val="24"/>
                <w:szCs w:val="24"/>
              </w:rPr>
            </w:pPr>
            <w:r>
              <w:rPr>
                <w:b/>
                <w:bCs/>
                <w:sz w:val="24"/>
                <w:szCs w:val="24"/>
              </w:rPr>
              <w:t>ΠΡΟΣΚΛΗΣΗ ΕΝΔΙΑΦΕΡΟΝΤΟΣ</w:t>
            </w:r>
          </w:p>
          <w:p w14:paraId="7A0BB642" w14:textId="77777777" w:rsidR="001E61FC" w:rsidRDefault="001E61FC">
            <w:pPr>
              <w:jc w:val="center"/>
              <w:rPr>
                <w:b/>
                <w:bCs/>
                <w:sz w:val="24"/>
                <w:szCs w:val="24"/>
              </w:rPr>
            </w:pPr>
          </w:p>
          <w:p w14:paraId="2E5BF5BE" w14:textId="77777777" w:rsidR="001E61FC" w:rsidRDefault="001E61FC">
            <w:pPr>
              <w:jc w:val="center"/>
              <w:rPr>
                <w:sz w:val="24"/>
                <w:szCs w:val="24"/>
              </w:rPr>
            </w:pPr>
          </w:p>
          <w:p w14:paraId="18EF45EE" w14:textId="77777777" w:rsidR="001E61FC" w:rsidRDefault="001E61FC">
            <w:pPr>
              <w:jc w:val="center"/>
              <w:rPr>
                <w:sz w:val="24"/>
                <w:szCs w:val="24"/>
              </w:rPr>
            </w:pPr>
          </w:p>
          <w:p w14:paraId="2E5A6F03" w14:textId="77777777" w:rsidR="001E61FC" w:rsidRDefault="00425EA2">
            <w:pPr>
              <w:rPr>
                <w:sz w:val="24"/>
                <w:szCs w:val="24"/>
              </w:rPr>
            </w:pPr>
            <w:r>
              <w:rPr>
                <w:sz w:val="24"/>
                <w:szCs w:val="24"/>
              </w:rPr>
              <w:t>ΘΕΜΑ : «ΠΑΡΟΧΗ ΥΠΗΡΕΣΙΩΝ ΧΗΜΙΚΩΝ ΚΑΙ ΜΙΚΡΟΒΙΟΛΟΓΙΚΩΝ ΑΝΑΛΥΣΕΩΝ ΝΕΡΟΥ ΚΑΙ ΛΥΜΑΤΩΝ ΣΕ ΙΔΙΑ ΕΡΓΑΣΤΗΡΙΑ»</w:t>
            </w:r>
          </w:p>
          <w:p w14:paraId="5E619EBA" w14:textId="77777777" w:rsidR="001E61FC" w:rsidRDefault="001E61FC">
            <w:pPr>
              <w:rPr>
                <w:sz w:val="24"/>
                <w:szCs w:val="24"/>
              </w:rPr>
            </w:pPr>
          </w:p>
          <w:p w14:paraId="62134133" w14:textId="77777777" w:rsidR="001E61FC" w:rsidRDefault="001E61FC">
            <w:pPr>
              <w:jc w:val="both"/>
              <w:rPr>
                <w:sz w:val="24"/>
                <w:szCs w:val="24"/>
              </w:rPr>
            </w:pPr>
          </w:p>
        </w:tc>
      </w:tr>
    </w:tbl>
    <w:p w14:paraId="376C4801" w14:textId="77777777" w:rsidR="001E61FC" w:rsidRDefault="00425EA2">
      <w:pPr>
        <w:spacing w:line="360" w:lineRule="auto"/>
        <w:jc w:val="both"/>
        <w:rPr>
          <w:bCs/>
          <w:sz w:val="24"/>
          <w:szCs w:val="24"/>
        </w:rPr>
      </w:pPr>
      <w:r>
        <w:rPr>
          <w:bCs/>
          <w:sz w:val="24"/>
          <w:szCs w:val="24"/>
        </w:rPr>
        <w:tab/>
      </w:r>
      <w:r>
        <w:rPr>
          <w:bCs/>
          <w:sz w:val="24"/>
          <w:szCs w:val="24"/>
        </w:rPr>
        <w:t>Η Δ.Ε.Υ.Α.Ν. Χίου ενδιαφέρεται για την «ΠΑΡΟΧΗ ΥΠΗΡΕΣΙΩΝ ΧΗΜΙΚΩΝ ΚΑΙ ΜΙΚΡΟΒΙΟΛΟΓΙΚΩΝ ΑΝΑΛΥΣΕΩΝ ΝΕΡΟΥ ΚΑΙ ΛΥΜΑΤΩΝ ΣΕ ΙΔΙΑ ΕΡΓΑΣΤΗΡΙΑ» προϋπολογισμού δαπάνης 28.500,00 € χωρίς το Φ.Π.Α. με διάρκεια 16 μήνες και πραγματοποιεί πρόσκληση ενδιαφέροντος – έρευνα αγοράς με κριτήριο κατακύρωσης τη συμφερότερη τιμή.</w:t>
      </w:r>
    </w:p>
    <w:p w14:paraId="50132C19" w14:textId="77777777" w:rsidR="001E61FC" w:rsidRDefault="00425EA2">
      <w:pPr>
        <w:pStyle w:val="a4"/>
        <w:spacing w:line="360" w:lineRule="auto"/>
        <w:jc w:val="both"/>
        <w:rPr>
          <w:bCs/>
          <w:sz w:val="24"/>
        </w:rPr>
      </w:pPr>
      <w:r>
        <w:rPr>
          <w:rFonts w:ascii="Times New Roman" w:hAnsi="Times New Roman" w:cs="Times New Roman"/>
          <w:sz w:val="24"/>
        </w:rPr>
        <w:t xml:space="preserve">Οι ενδιαφερόμενοι καλούνται όπως καταθέσουν την προσφορά τους με καταληκτική ημερομηνία την Τετάρτη 03/12/2025  και ώρα 10:00 π.μ. στο πρωτόκολλο της Υπηρεσίας στο Βιολογικό Καθαρισμό, σε κλειστό σφραγισμένο φάκελο.  </w:t>
      </w:r>
    </w:p>
    <w:p w14:paraId="0A8F9DD7" w14:textId="77777777" w:rsidR="001E61FC" w:rsidRDefault="00425EA2">
      <w:pPr>
        <w:spacing w:line="360" w:lineRule="auto"/>
        <w:jc w:val="both"/>
        <w:rPr>
          <w:b/>
          <w:bCs/>
          <w:sz w:val="24"/>
          <w:szCs w:val="24"/>
          <w:shd w:val="clear" w:color="auto" w:fill="FFFFFF"/>
        </w:rPr>
      </w:pPr>
      <w:r>
        <w:rPr>
          <w:b/>
          <w:bCs/>
          <w:sz w:val="24"/>
          <w:szCs w:val="24"/>
        </w:rPr>
        <w:t xml:space="preserve">Βάσει της </w:t>
      </w:r>
      <w:proofErr w:type="spellStart"/>
      <w:r>
        <w:rPr>
          <w:b/>
          <w:bCs/>
          <w:sz w:val="24"/>
          <w:szCs w:val="24"/>
        </w:rPr>
        <w:t>αριθμ</w:t>
      </w:r>
      <w:proofErr w:type="spellEnd"/>
      <w:r>
        <w:rPr>
          <w:b/>
          <w:bCs/>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Pr>
          <w:b/>
          <w:bCs/>
          <w:sz w:val="24"/>
          <w:szCs w:val="24"/>
          <w:shd w:val="clear" w:color="auto" w:fill="FFFFFF"/>
        </w:rPr>
        <w:t xml:space="preserve">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w:t>
      </w:r>
      <w:r>
        <w:rPr>
          <w:b/>
          <w:bCs/>
          <w:sz w:val="24"/>
          <w:szCs w:val="24"/>
          <w:shd w:val="clear" w:color="auto" w:fill="FFFFFF"/>
        </w:rPr>
        <w:lastRenderedPageBreak/>
        <w:t>ευρωπαϊκό πρότυπο έκδοσης ηλεκτρονικών τιμολογίων όσων οι συμβάσεις άρχονται από 1/6/2024</w:t>
      </w:r>
      <w:r>
        <w:rPr>
          <w:b/>
          <w:bCs/>
          <w:sz w:val="24"/>
          <w:szCs w:val="24"/>
          <w:shd w:val="clear" w:color="auto" w:fill="FFFFFF"/>
        </w:rPr>
        <w:t>.</w:t>
      </w:r>
    </w:p>
    <w:p w14:paraId="42A70404" w14:textId="77777777" w:rsidR="001E61FC" w:rsidRDefault="001E61FC">
      <w:pPr>
        <w:pStyle w:val="a4"/>
        <w:spacing w:line="276" w:lineRule="auto"/>
        <w:jc w:val="both"/>
        <w:rPr>
          <w:rFonts w:ascii="Times New Roman" w:hAnsi="Times New Roman" w:cs="Times New Roman"/>
          <w:sz w:val="24"/>
        </w:rPr>
      </w:pPr>
    </w:p>
    <w:p w14:paraId="1C51EF2A" w14:textId="77777777" w:rsidR="001E61FC" w:rsidRDefault="001E61FC">
      <w:pPr>
        <w:pStyle w:val="a4"/>
        <w:spacing w:line="276" w:lineRule="auto"/>
        <w:jc w:val="both"/>
        <w:rPr>
          <w:sz w:val="24"/>
        </w:rPr>
      </w:pPr>
    </w:p>
    <w:p w14:paraId="0E50CC58" w14:textId="77777777" w:rsidR="001E61FC" w:rsidRDefault="00425EA2">
      <w:pPr>
        <w:spacing w:line="360" w:lineRule="auto"/>
        <w:jc w:val="both"/>
        <w:rPr>
          <w:sz w:val="24"/>
          <w:szCs w:val="24"/>
        </w:rPr>
      </w:pPr>
      <w:r>
        <w:rPr>
          <w:sz w:val="24"/>
          <w:szCs w:val="24"/>
        </w:rPr>
        <w:t>Συνημμένα:</w:t>
      </w:r>
    </w:p>
    <w:p w14:paraId="4CBBF448" w14:textId="77777777" w:rsidR="001E61FC" w:rsidRDefault="00425EA2">
      <w:pPr>
        <w:numPr>
          <w:ilvl w:val="0"/>
          <w:numId w:val="1"/>
        </w:numPr>
        <w:spacing w:line="360" w:lineRule="auto"/>
        <w:jc w:val="both"/>
        <w:rPr>
          <w:sz w:val="24"/>
          <w:szCs w:val="24"/>
        </w:rPr>
      </w:pPr>
      <w:r>
        <w:rPr>
          <w:sz w:val="24"/>
          <w:szCs w:val="24"/>
        </w:rPr>
        <w:t>6919 25-11-2025 Πρωτογενές Αίτημα</w:t>
      </w:r>
    </w:p>
    <w:p w14:paraId="61973D5B" w14:textId="77777777" w:rsidR="001E61FC" w:rsidRDefault="00425EA2">
      <w:pPr>
        <w:numPr>
          <w:ilvl w:val="0"/>
          <w:numId w:val="1"/>
        </w:numPr>
        <w:spacing w:line="360" w:lineRule="auto"/>
        <w:jc w:val="both"/>
        <w:rPr>
          <w:sz w:val="24"/>
          <w:szCs w:val="24"/>
        </w:rPr>
      </w:pPr>
      <w:r>
        <w:rPr>
          <w:sz w:val="24"/>
          <w:szCs w:val="24"/>
        </w:rPr>
        <w:t>Υπεύθυνη Δήλωση</w:t>
      </w:r>
    </w:p>
    <w:p w14:paraId="0219A5AD" w14:textId="77777777" w:rsidR="001E61FC" w:rsidRDefault="00425EA2">
      <w:pPr>
        <w:spacing w:line="360" w:lineRule="auto"/>
        <w:jc w:val="both"/>
        <w:rPr>
          <w:sz w:val="24"/>
          <w:szCs w:val="24"/>
          <w:lang w:val="en-US"/>
        </w:rPr>
      </w:pPr>
      <w:r>
        <w:rPr>
          <w:sz w:val="24"/>
          <w:szCs w:val="24"/>
        </w:rPr>
        <w:tab/>
      </w:r>
    </w:p>
    <w:p w14:paraId="2CF59A9E" w14:textId="77777777" w:rsidR="001E61FC" w:rsidRDefault="00425EA2">
      <w:pPr>
        <w:jc w:val="center"/>
        <w:rPr>
          <w:sz w:val="24"/>
          <w:szCs w:val="24"/>
        </w:rPr>
      </w:pPr>
      <w:r>
        <w:rPr>
          <w:sz w:val="24"/>
          <w:szCs w:val="24"/>
        </w:rPr>
        <w:t xml:space="preserve">                                                                                   Για τη Δ.Ε.Υ.Α.Ν. Χίου</w:t>
      </w:r>
    </w:p>
    <w:p w14:paraId="65395ECA" w14:textId="77777777" w:rsidR="001E61FC" w:rsidRDefault="00425EA2">
      <w:pPr>
        <w:jc w:val="center"/>
        <w:rPr>
          <w:sz w:val="24"/>
          <w:szCs w:val="24"/>
        </w:rPr>
      </w:pPr>
      <w:r>
        <w:rPr>
          <w:sz w:val="24"/>
          <w:szCs w:val="24"/>
        </w:rPr>
        <w:t xml:space="preserve">                                                                                   Το Τμήμα Προμηθειών</w:t>
      </w:r>
    </w:p>
    <w:p w14:paraId="64F64F7C" w14:textId="77777777" w:rsidR="001E61FC" w:rsidRDefault="001E61FC">
      <w:pPr>
        <w:jc w:val="center"/>
        <w:rPr>
          <w:sz w:val="24"/>
          <w:szCs w:val="24"/>
        </w:rPr>
      </w:pPr>
    </w:p>
    <w:p w14:paraId="58543BA9" w14:textId="77777777" w:rsidR="001E61FC" w:rsidRDefault="001E61FC">
      <w:pPr>
        <w:spacing w:line="360" w:lineRule="auto"/>
        <w:jc w:val="center"/>
        <w:rPr>
          <w:sz w:val="24"/>
          <w:szCs w:val="24"/>
        </w:rPr>
      </w:pPr>
    </w:p>
    <w:p w14:paraId="3281A6A6" w14:textId="77777777" w:rsidR="001E61FC" w:rsidRDefault="00425EA2">
      <w:pPr>
        <w:jc w:val="center"/>
        <w:rPr>
          <w:sz w:val="24"/>
          <w:szCs w:val="24"/>
        </w:rPr>
      </w:pPr>
      <w:r>
        <w:rPr>
          <w:sz w:val="24"/>
          <w:szCs w:val="24"/>
        </w:rPr>
        <w:t xml:space="preserve">                                                                                 Μαμούνα Μαρία</w:t>
      </w:r>
    </w:p>
    <w:p w14:paraId="32E3097E" w14:textId="77777777" w:rsidR="001E61FC" w:rsidRDefault="001E61FC">
      <w:pPr>
        <w:jc w:val="center"/>
        <w:rPr>
          <w:sz w:val="24"/>
          <w:szCs w:val="24"/>
        </w:rPr>
      </w:pPr>
    </w:p>
    <w:p w14:paraId="4AF002C9" w14:textId="77777777" w:rsidR="001E61FC" w:rsidRDefault="001E61FC">
      <w:pPr>
        <w:jc w:val="center"/>
        <w:rPr>
          <w:sz w:val="24"/>
          <w:szCs w:val="24"/>
        </w:rPr>
      </w:pPr>
    </w:p>
    <w:p w14:paraId="74A7B4F4" w14:textId="77777777" w:rsidR="001E61FC" w:rsidRDefault="001E61FC">
      <w:pPr>
        <w:jc w:val="center"/>
        <w:rPr>
          <w:sz w:val="24"/>
          <w:szCs w:val="24"/>
        </w:rPr>
      </w:pPr>
    </w:p>
    <w:p w14:paraId="60D5EFF9" w14:textId="77777777" w:rsidR="001E61FC" w:rsidRDefault="001E61FC">
      <w:pPr>
        <w:jc w:val="center"/>
        <w:rPr>
          <w:sz w:val="24"/>
          <w:szCs w:val="24"/>
        </w:rPr>
      </w:pPr>
    </w:p>
    <w:p w14:paraId="0A63FCB3" w14:textId="77777777" w:rsidR="001E61FC" w:rsidRDefault="001E61FC">
      <w:pPr>
        <w:jc w:val="center"/>
        <w:rPr>
          <w:sz w:val="24"/>
          <w:szCs w:val="24"/>
        </w:rPr>
      </w:pPr>
    </w:p>
    <w:p w14:paraId="38E21F51" w14:textId="77777777" w:rsidR="001E61FC" w:rsidRDefault="001E61FC">
      <w:pPr>
        <w:jc w:val="center"/>
        <w:rPr>
          <w:sz w:val="24"/>
          <w:szCs w:val="24"/>
        </w:rPr>
      </w:pPr>
    </w:p>
    <w:p w14:paraId="55D83A6B" w14:textId="77777777" w:rsidR="001E61FC" w:rsidRDefault="001E61FC">
      <w:pPr>
        <w:jc w:val="center"/>
        <w:rPr>
          <w:sz w:val="24"/>
          <w:szCs w:val="24"/>
        </w:rPr>
      </w:pPr>
    </w:p>
    <w:p w14:paraId="63460C76" w14:textId="77777777" w:rsidR="001E61FC" w:rsidRDefault="001E61FC">
      <w:pPr>
        <w:jc w:val="center"/>
        <w:rPr>
          <w:sz w:val="24"/>
          <w:szCs w:val="24"/>
        </w:rPr>
      </w:pPr>
    </w:p>
    <w:p w14:paraId="1158F2CC" w14:textId="77777777" w:rsidR="001E61FC" w:rsidRDefault="001E61FC">
      <w:pPr>
        <w:jc w:val="center"/>
        <w:rPr>
          <w:sz w:val="24"/>
          <w:szCs w:val="24"/>
        </w:rPr>
      </w:pPr>
    </w:p>
    <w:p w14:paraId="1C672D1D" w14:textId="77777777" w:rsidR="001E61FC" w:rsidRDefault="001E61FC">
      <w:pPr>
        <w:jc w:val="center"/>
        <w:rPr>
          <w:sz w:val="24"/>
          <w:szCs w:val="24"/>
        </w:rPr>
      </w:pPr>
    </w:p>
    <w:p w14:paraId="3D3A836F" w14:textId="77777777" w:rsidR="001E61FC" w:rsidRDefault="001E61FC">
      <w:pPr>
        <w:jc w:val="center"/>
        <w:rPr>
          <w:sz w:val="24"/>
          <w:szCs w:val="24"/>
        </w:rPr>
      </w:pPr>
    </w:p>
    <w:p w14:paraId="08D10142" w14:textId="77777777" w:rsidR="001E61FC" w:rsidRDefault="001E61FC">
      <w:pPr>
        <w:jc w:val="center"/>
        <w:rPr>
          <w:sz w:val="24"/>
          <w:szCs w:val="24"/>
        </w:rPr>
      </w:pPr>
    </w:p>
    <w:p w14:paraId="552A02D6" w14:textId="77777777" w:rsidR="001E61FC" w:rsidRDefault="001E61FC">
      <w:pPr>
        <w:jc w:val="center"/>
        <w:rPr>
          <w:sz w:val="24"/>
          <w:szCs w:val="24"/>
        </w:rPr>
      </w:pPr>
    </w:p>
    <w:p w14:paraId="47BBBEFB" w14:textId="77777777" w:rsidR="001E61FC" w:rsidRDefault="001E61FC">
      <w:pPr>
        <w:jc w:val="center"/>
        <w:rPr>
          <w:sz w:val="24"/>
          <w:szCs w:val="24"/>
        </w:rPr>
      </w:pPr>
    </w:p>
    <w:p w14:paraId="089A8AF7" w14:textId="77777777" w:rsidR="001E61FC" w:rsidRDefault="001E61FC">
      <w:pPr>
        <w:jc w:val="center"/>
        <w:rPr>
          <w:sz w:val="24"/>
          <w:szCs w:val="24"/>
        </w:rPr>
      </w:pPr>
    </w:p>
    <w:p w14:paraId="2BD1C8CC" w14:textId="77777777" w:rsidR="001E61FC" w:rsidRDefault="001E61FC">
      <w:pPr>
        <w:jc w:val="center"/>
        <w:rPr>
          <w:sz w:val="24"/>
          <w:szCs w:val="24"/>
        </w:rPr>
      </w:pPr>
    </w:p>
    <w:p w14:paraId="2A111440" w14:textId="77777777" w:rsidR="001E61FC" w:rsidRDefault="001E61FC">
      <w:pPr>
        <w:jc w:val="center"/>
        <w:rPr>
          <w:sz w:val="24"/>
          <w:szCs w:val="24"/>
        </w:rPr>
      </w:pPr>
    </w:p>
    <w:p w14:paraId="6C42A26E" w14:textId="77777777" w:rsidR="001E61FC" w:rsidRDefault="001E61FC">
      <w:pPr>
        <w:jc w:val="center"/>
        <w:rPr>
          <w:sz w:val="24"/>
          <w:szCs w:val="24"/>
        </w:rPr>
      </w:pPr>
    </w:p>
    <w:p w14:paraId="535E453B" w14:textId="77777777" w:rsidR="001E61FC" w:rsidRDefault="001E61FC">
      <w:pPr>
        <w:jc w:val="center"/>
        <w:rPr>
          <w:sz w:val="24"/>
          <w:szCs w:val="24"/>
        </w:rPr>
      </w:pPr>
    </w:p>
    <w:p w14:paraId="6292B83B" w14:textId="77777777" w:rsidR="001E61FC" w:rsidRDefault="001E61FC">
      <w:pPr>
        <w:jc w:val="center"/>
        <w:rPr>
          <w:sz w:val="24"/>
          <w:szCs w:val="24"/>
        </w:rPr>
      </w:pPr>
    </w:p>
    <w:p w14:paraId="31B29A6F" w14:textId="77777777" w:rsidR="001E61FC" w:rsidRDefault="001E61FC">
      <w:pPr>
        <w:jc w:val="center"/>
        <w:rPr>
          <w:sz w:val="24"/>
          <w:szCs w:val="24"/>
        </w:rPr>
      </w:pPr>
    </w:p>
    <w:p w14:paraId="2BDB567D" w14:textId="77777777" w:rsidR="001E61FC" w:rsidRDefault="001E61FC">
      <w:pPr>
        <w:jc w:val="center"/>
        <w:rPr>
          <w:sz w:val="24"/>
          <w:szCs w:val="24"/>
        </w:rPr>
      </w:pPr>
    </w:p>
    <w:p w14:paraId="1891BBCD" w14:textId="77777777" w:rsidR="001E61FC" w:rsidRDefault="001E61FC">
      <w:pPr>
        <w:jc w:val="center"/>
        <w:rPr>
          <w:sz w:val="24"/>
          <w:szCs w:val="24"/>
        </w:rPr>
      </w:pPr>
    </w:p>
    <w:p w14:paraId="29DE5867" w14:textId="77777777" w:rsidR="001E61FC" w:rsidRDefault="001E61FC">
      <w:pPr>
        <w:spacing w:line="360" w:lineRule="auto"/>
        <w:jc w:val="right"/>
        <w:rPr>
          <w:sz w:val="24"/>
          <w:szCs w:val="24"/>
        </w:rPr>
      </w:pPr>
    </w:p>
    <w:p w14:paraId="51F23258" w14:textId="77777777" w:rsidR="001E61FC" w:rsidRDefault="00425EA2">
      <w:pPr>
        <w:pStyle w:val="1"/>
        <w:rPr>
          <w:szCs w:val="24"/>
          <w:lang w:val="en-US"/>
        </w:rPr>
      </w:pPr>
      <w:r>
        <w:rPr>
          <w:b/>
          <w:noProof/>
          <w:szCs w:val="24"/>
        </w:rPr>
        <w:lastRenderedPageBreak/>
        <w:drawing>
          <wp:inline distT="0" distB="0" distL="0" distR="0" wp14:anchorId="061A1922" wp14:editId="3242CFF8">
            <wp:extent cx="2000250" cy="990600"/>
            <wp:effectExtent l="0" t="0" r="11430" b="0"/>
            <wp:docPr id="2" name="Εικόνα 2"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DEYAX APLO 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00250" cy="990600"/>
                    </a:xfrm>
                    <a:prstGeom prst="rect">
                      <a:avLst/>
                    </a:prstGeom>
                    <a:noFill/>
                    <a:ln>
                      <a:noFill/>
                    </a:ln>
                  </pic:spPr>
                </pic:pic>
              </a:graphicData>
            </a:graphic>
          </wp:inline>
        </w:drawing>
      </w:r>
    </w:p>
    <w:p w14:paraId="53824C62" w14:textId="77777777" w:rsidR="001E61FC" w:rsidRDefault="00425EA2">
      <w:pPr>
        <w:pStyle w:val="1"/>
        <w:rPr>
          <w:szCs w:val="24"/>
        </w:rPr>
      </w:pPr>
      <w:r>
        <w:rPr>
          <w:szCs w:val="24"/>
        </w:rPr>
        <w:t xml:space="preserve">  ΔΗΜΟΤΙΚΗ ΕΠΙΧΕΙΡΗΣΗ</w:t>
      </w:r>
      <w:r>
        <w:rPr>
          <w:szCs w:val="24"/>
        </w:rPr>
        <w:tab/>
      </w:r>
      <w:r>
        <w:rPr>
          <w:szCs w:val="24"/>
        </w:rPr>
        <w:tab/>
      </w:r>
      <w:r>
        <w:rPr>
          <w:szCs w:val="24"/>
        </w:rPr>
        <w:tab/>
      </w:r>
      <w:r>
        <w:rPr>
          <w:szCs w:val="24"/>
        </w:rPr>
        <w:tab/>
        <w:t>ΧΙΟΣ,   25-11-2025</w:t>
      </w:r>
    </w:p>
    <w:p w14:paraId="48B93374" w14:textId="77777777" w:rsidR="001E61FC" w:rsidRDefault="00425EA2">
      <w:pPr>
        <w:pStyle w:val="1"/>
        <w:rPr>
          <w:szCs w:val="24"/>
        </w:rPr>
      </w:pPr>
      <w:r>
        <w:rPr>
          <w:szCs w:val="24"/>
        </w:rPr>
        <w:t xml:space="preserve">ΥΔΡΕΥΣΗΣ ΑΠΟΧΕΤΕΥΣΗΣ </w:t>
      </w:r>
      <w:r>
        <w:rPr>
          <w:szCs w:val="24"/>
        </w:rPr>
        <w:tab/>
      </w:r>
      <w:r>
        <w:rPr>
          <w:szCs w:val="24"/>
        </w:rPr>
        <w:tab/>
      </w:r>
      <w:r>
        <w:rPr>
          <w:szCs w:val="24"/>
        </w:rPr>
        <w:tab/>
      </w:r>
      <w:r>
        <w:rPr>
          <w:szCs w:val="24"/>
        </w:rPr>
        <w:tab/>
        <w:t>Α.Π.     6919</w:t>
      </w:r>
    </w:p>
    <w:p w14:paraId="03F7B98B" w14:textId="77777777" w:rsidR="001E61FC" w:rsidRDefault="00425EA2">
      <w:pPr>
        <w:ind w:firstLine="720"/>
        <w:rPr>
          <w:sz w:val="24"/>
          <w:szCs w:val="24"/>
        </w:rPr>
      </w:pPr>
      <w:r>
        <w:rPr>
          <w:sz w:val="24"/>
          <w:szCs w:val="24"/>
        </w:rPr>
        <w:t>ΝΗΣΟΥ ΧΙΟΥ</w:t>
      </w:r>
      <w:r>
        <w:rPr>
          <w:sz w:val="24"/>
          <w:szCs w:val="24"/>
        </w:rPr>
        <w:tab/>
      </w:r>
      <w:r>
        <w:rPr>
          <w:sz w:val="24"/>
          <w:szCs w:val="24"/>
        </w:rPr>
        <w:tab/>
      </w:r>
      <w:r>
        <w:rPr>
          <w:sz w:val="24"/>
          <w:szCs w:val="24"/>
        </w:rPr>
        <w:tab/>
      </w:r>
      <w:r>
        <w:rPr>
          <w:sz w:val="24"/>
          <w:szCs w:val="24"/>
        </w:rPr>
        <w:tab/>
      </w:r>
    </w:p>
    <w:p w14:paraId="5195B926" w14:textId="77777777" w:rsidR="001E61FC" w:rsidRDefault="00425EA2">
      <w:pPr>
        <w:rPr>
          <w:sz w:val="24"/>
          <w:szCs w:val="24"/>
        </w:rPr>
      </w:pPr>
      <w:r>
        <w:rPr>
          <w:sz w:val="24"/>
          <w:szCs w:val="24"/>
        </w:rPr>
        <w:t xml:space="preserve">Τμήμα  </w:t>
      </w:r>
      <w:r>
        <w:rPr>
          <w:sz w:val="24"/>
          <w:szCs w:val="24"/>
        </w:rPr>
        <w:tab/>
        <w:t>:</w:t>
      </w:r>
      <w:r>
        <w:rPr>
          <w:sz w:val="24"/>
          <w:szCs w:val="24"/>
        </w:rPr>
        <w:tab/>
      </w:r>
      <w:r>
        <w:rPr>
          <w:sz w:val="24"/>
          <w:szCs w:val="24"/>
        </w:rPr>
        <w:t>Π.Ε.Υ.Ε.Λ                                    Δ.Ε.Υ.Α.</w:t>
      </w:r>
      <w:r>
        <w:rPr>
          <w:sz w:val="24"/>
          <w:szCs w:val="24"/>
          <w:lang w:val="en-US"/>
        </w:rPr>
        <w:t>N</w:t>
      </w:r>
      <w:r>
        <w:rPr>
          <w:sz w:val="24"/>
          <w:szCs w:val="24"/>
        </w:rPr>
        <w:t>. Χίου</w:t>
      </w:r>
    </w:p>
    <w:p w14:paraId="77ECD4B9" w14:textId="77777777" w:rsidR="001E61FC" w:rsidRDefault="00425EA2">
      <w:pPr>
        <w:rPr>
          <w:sz w:val="24"/>
          <w:szCs w:val="24"/>
        </w:rPr>
      </w:pPr>
      <w:r>
        <w:rPr>
          <w:sz w:val="24"/>
          <w:szCs w:val="24"/>
        </w:rPr>
        <w:t>Τηλέφωνα</w:t>
      </w:r>
      <w:r>
        <w:rPr>
          <w:sz w:val="24"/>
          <w:szCs w:val="24"/>
        </w:rPr>
        <w:tab/>
        <w:t>:</w:t>
      </w:r>
      <w:r>
        <w:rPr>
          <w:sz w:val="24"/>
          <w:szCs w:val="24"/>
        </w:rPr>
        <w:tab/>
        <w:t>2271044354 #209</w:t>
      </w:r>
    </w:p>
    <w:p w14:paraId="53A9A8F4" w14:textId="77777777" w:rsidR="001E61FC" w:rsidRDefault="00425EA2">
      <w:pPr>
        <w:rPr>
          <w:sz w:val="24"/>
          <w:szCs w:val="24"/>
        </w:rPr>
      </w:pPr>
      <w:r>
        <w:rPr>
          <w:sz w:val="24"/>
          <w:szCs w:val="24"/>
          <w:lang w:val="en-US"/>
        </w:rPr>
        <w:t>Fax</w:t>
      </w:r>
      <w:r>
        <w:rPr>
          <w:sz w:val="24"/>
          <w:szCs w:val="24"/>
        </w:rPr>
        <w:tab/>
      </w:r>
      <w:r>
        <w:rPr>
          <w:sz w:val="24"/>
          <w:szCs w:val="24"/>
        </w:rPr>
        <w:tab/>
        <w:t>:</w:t>
      </w:r>
      <w:r>
        <w:rPr>
          <w:sz w:val="24"/>
          <w:szCs w:val="24"/>
        </w:rPr>
        <w:tab/>
        <w:t>2271041553</w:t>
      </w:r>
    </w:p>
    <w:p w14:paraId="2EC37A46" w14:textId="77777777" w:rsidR="001E61FC" w:rsidRDefault="001E61FC">
      <w:pPr>
        <w:rPr>
          <w:sz w:val="24"/>
          <w:szCs w:val="24"/>
        </w:rPr>
      </w:pPr>
    </w:p>
    <w:p w14:paraId="1C369CE8" w14:textId="77777777" w:rsidR="001E61FC" w:rsidRDefault="00425EA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ΠΡΟΣ:    Τμήμα Προμηθειών                                                                                               </w:t>
      </w:r>
    </w:p>
    <w:p w14:paraId="762E4313" w14:textId="77777777" w:rsidR="001E61FC" w:rsidRDefault="00425EA2">
      <w:pPr>
        <w:jc w:val="both"/>
        <w:rPr>
          <w:sz w:val="24"/>
          <w:szCs w:val="24"/>
        </w:rPr>
      </w:pPr>
      <w:r>
        <w:rPr>
          <w:sz w:val="24"/>
          <w:szCs w:val="24"/>
        </w:rPr>
        <w:t xml:space="preserve">                                                                                                          Δ.Ε.Υ.Α.Ν. Χίου </w:t>
      </w:r>
    </w:p>
    <w:p w14:paraId="67D02517" w14:textId="77777777" w:rsidR="001E61FC" w:rsidRDefault="00425EA2">
      <w:pPr>
        <w:ind w:left="3600" w:firstLine="720"/>
        <w:jc w:val="both"/>
        <w:rPr>
          <w:sz w:val="24"/>
          <w:szCs w:val="24"/>
        </w:rPr>
      </w:pPr>
      <w:r>
        <w:rPr>
          <w:sz w:val="24"/>
          <w:szCs w:val="24"/>
        </w:rPr>
        <w:t xml:space="preserve">                                                                                                  </w:t>
      </w:r>
    </w:p>
    <w:p w14:paraId="372BC07E" w14:textId="77777777" w:rsidR="001E61FC" w:rsidRDefault="00425EA2">
      <w:pPr>
        <w:spacing w:line="360" w:lineRule="auto"/>
        <w:jc w:val="both"/>
        <w:rPr>
          <w:sz w:val="24"/>
          <w:szCs w:val="24"/>
        </w:rPr>
      </w:pPr>
      <w:r>
        <w:rPr>
          <w:sz w:val="24"/>
          <w:szCs w:val="24"/>
        </w:rPr>
        <w:t>ΥΠΟΨΗ:</w:t>
      </w:r>
    </w:p>
    <w:p w14:paraId="24847326" w14:textId="77777777" w:rsidR="001E61FC" w:rsidRDefault="00425EA2">
      <w:pPr>
        <w:pStyle w:val="a9"/>
        <w:numPr>
          <w:ilvl w:val="0"/>
          <w:numId w:val="2"/>
        </w:numPr>
        <w:rPr>
          <w:sz w:val="24"/>
          <w:szCs w:val="24"/>
        </w:rPr>
      </w:pPr>
      <w:r>
        <w:rPr>
          <w:sz w:val="24"/>
          <w:szCs w:val="24"/>
        </w:rPr>
        <w:t>Διευθύντρια Οικονομικής Και</w:t>
      </w:r>
    </w:p>
    <w:p w14:paraId="08423653" w14:textId="77777777" w:rsidR="001E61FC" w:rsidRDefault="00425EA2">
      <w:pPr>
        <w:ind w:left="360"/>
        <w:jc w:val="both"/>
        <w:rPr>
          <w:sz w:val="24"/>
          <w:szCs w:val="24"/>
        </w:rPr>
      </w:pPr>
      <w:r>
        <w:rPr>
          <w:sz w:val="24"/>
          <w:szCs w:val="24"/>
        </w:rPr>
        <w:t xml:space="preserve">       Διοικητικής Υπηρεσίας Δ.Ε.Υ.Α.N. Χίου</w:t>
      </w:r>
    </w:p>
    <w:p w14:paraId="6F2AC67F" w14:textId="77777777" w:rsidR="001E61FC" w:rsidRDefault="001E61FC">
      <w:pPr>
        <w:jc w:val="center"/>
        <w:rPr>
          <w:sz w:val="24"/>
          <w:szCs w:val="24"/>
        </w:rPr>
      </w:pPr>
    </w:p>
    <w:p w14:paraId="570DE6C1" w14:textId="77777777" w:rsidR="001E61FC" w:rsidRDefault="00425EA2">
      <w:pPr>
        <w:jc w:val="center"/>
        <w:rPr>
          <w:sz w:val="24"/>
          <w:szCs w:val="24"/>
        </w:rPr>
      </w:pPr>
      <w:r>
        <w:rPr>
          <w:sz w:val="24"/>
          <w:szCs w:val="24"/>
        </w:rPr>
        <w:t>ΠΡΩΤΟΓΕΝΕΣ ΑΙΤΗΜΑ</w:t>
      </w:r>
    </w:p>
    <w:p w14:paraId="4B5A5440" w14:textId="77777777" w:rsidR="001E61FC" w:rsidRDefault="00425EA2">
      <w:pPr>
        <w:ind w:left="3600"/>
        <w:rPr>
          <w:sz w:val="24"/>
          <w:szCs w:val="24"/>
        </w:rPr>
      </w:pPr>
      <w:r>
        <w:rPr>
          <w:sz w:val="24"/>
          <w:szCs w:val="24"/>
        </w:rPr>
        <w:tab/>
        <w:t xml:space="preserve">           </w:t>
      </w:r>
    </w:p>
    <w:p w14:paraId="635F08CB" w14:textId="77777777" w:rsidR="001E61FC" w:rsidRDefault="00425EA2">
      <w:pPr>
        <w:jc w:val="both"/>
        <w:rPr>
          <w:sz w:val="24"/>
          <w:szCs w:val="24"/>
        </w:rPr>
      </w:pPr>
      <w:r>
        <w:rPr>
          <w:sz w:val="24"/>
          <w:szCs w:val="24"/>
        </w:rPr>
        <w:t>ΘΕΜΑ : «ΠΑΡΟΧΗ ΥΠΗΡΕΣΙΩΝ ΧΗΜΙΚΩΝ ΚΑΙ ΜΙΚΡΟΒΙΟΛΟΓΙΚΩΝ ΑΝΑΛΥΣΕΩΝ ΝΕΡΟΥ ΚΑΙ ΛΥΜΑΤΩΝ ΣΕ ΙΔΙΑ ΕΡΓΑΣΤΗΡΙΑ»</w:t>
      </w:r>
    </w:p>
    <w:p w14:paraId="4FE14304" w14:textId="77777777" w:rsidR="001E61FC" w:rsidRDefault="001E61FC">
      <w:pPr>
        <w:jc w:val="both"/>
        <w:rPr>
          <w:sz w:val="24"/>
          <w:szCs w:val="24"/>
        </w:rPr>
      </w:pPr>
    </w:p>
    <w:p w14:paraId="0FD4C02E" w14:textId="77777777" w:rsidR="001E61FC" w:rsidRDefault="00425EA2">
      <w:pPr>
        <w:ind w:firstLine="720"/>
        <w:jc w:val="both"/>
        <w:rPr>
          <w:sz w:val="24"/>
          <w:szCs w:val="24"/>
        </w:rPr>
      </w:pPr>
      <w:r>
        <w:rPr>
          <w:sz w:val="24"/>
          <w:szCs w:val="24"/>
        </w:rPr>
        <w:t>Παρακαλούμε όπως προβείτε στις απαραίτητες ενέργειες για την παροχή υπηρεσίας εκτέλεσης χημικών και μικροβιολογικών αναλύσεων νερών και λυμάτων στα δικά μας εργαστήρια. Η Δ.Ε.Υ.Α.Ν. Χίου διαθέτει Εργαστήριο Νερών και Εργαστήριο Λυμάτων. Στο Εργαστήριο Νερών διενεργούνται καθημερινά συστηματικοί έλεγχοι ως προς χημικές και μικροβιολογικές παραμέτρους ενδεικτικές για την φυσικοχημική και μικροβιολογική ποιότητα του νερού των δικτύων ύδρευσης και των δημοτικών και κοινοτικών βρυσών σε όλο το Δ. Χίου, ώστε να π</w:t>
      </w:r>
      <w:r>
        <w:rPr>
          <w:sz w:val="24"/>
          <w:szCs w:val="24"/>
        </w:rPr>
        <w:t xml:space="preserve">αρέχεται ασφαλές και υγιεινό νερό στους δημότες. </w:t>
      </w:r>
    </w:p>
    <w:p w14:paraId="6FDD6260" w14:textId="77777777" w:rsidR="001E61FC" w:rsidRDefault="00425EA2">
      <w:pPr>
        <w:ind w:firstLine="720"/>
        <w:jc w:val="both"/>
        <w:rPr>
          <w:sz w:val="24"/>
          <w:szCs w:val="24"/>
        </w:rPr>
      </w:pPr>
      <w:r>
        <w:rPr>
          <w:sz w:val="24"/>
          <w:szCs w:val="24"/>
        </w:rPr>
        <w:t>Γίνεται καθημερινός έλεγχος φυσικοχημικών παραμέτρων (</w:t>
      </w:r>
      <w:r>
        <w:rPr>
          <w:sz w:val="24"/>
          <w:szCs w:val="24"/>
          <w:lang w:val="en-US"/>
        </w:rPr>
        <w:t>pH</w:t>
      </w:r>
      <w:r>
        <w:rPr>
          <w:sz w:val="24"/>
          <w:szCs w:val="24"/>
        </w:rPr>
        <w:t xml:space="preserve">, αγωγιμότητα, θολότητα, χρώμα, οσμή) νερών από συγκεκριμένα σημεία υδροληψίας (δημοτικές βρύσες </w:t>
      </w:r>
      <w:proofErr w:type="spellStart"/>
      <w:r>
        <w:rPr>
          <w:sz w:val="24"/>
          <w:szCs w:val="24"/>
        </w:rPr>
        <w:t>Βαρβασίου</w:t>
      </w:r>
      <w:proofErr w:type="spellEnd"/>
      <w:r>
        <w:rPr>
          <w:sz w:val="24"/>
          <w:szCs w:val="24"/>
        </w:rPr>
        <w:t xml:space="preserve">, Παναγίας Βοήθειας, </w:t>
      </w:r>
      <w:proofErr w:type="spellStart"/>
      <w:r>
        <w:rPr>
          <w:sz w:val="24"/>
          <w:szCs w:val="24"/>
        </w:rPr>
        <w:t>Λωβοκομείου</w:t>
      </w:r>
      <w:proofErr w:type="spellEnd"/>
      <w:r>
        <w:rPr>
          <w:sz w:val="24"/>
          <w:szCs w:val="24"/>
        </w:rPr>
        <w:t xml:space="preserve">, κεντρική γραμμή Τάγματος, Καινούργιες Δεξαμενές Ορφανού, διυλιστήριο </w:t>
      </w:r>
      <w:proofErr w:type="spellStart"/>
      <w:r>
        <w:rPr>
          <w:sz w:val="24"/>
          <w:szCs w:val="24"/>
        </w:rPr>
        <w:t>Ψαρόπετρας</w:t>
      </w:r>
      <w:proofErr w:type="spellEnd"/>
      <w:r>
        <w:rPr>
          <w:sz w:val="24"/>
          <w:szCs w:val="24"/>
        </w:rPr>
        <w:t xml:space="preserve">-όταν λειτουργεί) και από άλλα σημεία του δικτύου τυχαία. Με τον έλεγχο αυτών των παραμέτρων μπορούμε να έχουμε ενδείξεις για μεταβολή ή όχι της ποιότητας των νερών, οπότε, αν φανεί κάτι ασύνηθες, ξεκινάμε να διερευνούμε. </w:t>
      </w:r>
    </w:p>
    <w:p w14:paraId="1B13E986" w14:textId="77777777" w:rsidR="001E61FC" w:rsidRDefault="00425EA2">
      <w:pPr>
        <w:ind w:firstLine="720"/>
        <w:jc w:val="both"/>
        <w:rPr>
          <w:sz w:val="24"/>
          <w:szCs w:val="24"/>
        </w:rPr>
      </w:pPr>
      <w:r>
        <w:rPr>
          <w:sz w:val="24"/>
          <w:szCs w:val="24"/>
        </w:rPr>
        <w:t xml:space="preserve">Μία φορά ανά εβδομάδα (συνήθως Δευτέρα) στα νερά των δημοτικών βρυσών </w:t>
      </w:r>
      <w:proofErr w:type="spellStart"/>
      <w:r>
        <w:rPr>
          <w:sz w:val="24"/>
          <w:szCs w:val="24"/>
        </w:rPr>
        <w:t>Βαρβασίου</w:t>
      </w:r>
      <w:proofErr w:type="spellEnd"/>
      <w:r>
        <w:rPr>
          <w:sz w:val="24"/>
          <w:szCs w:val="24"/>
        </w:rPr>
        <w:t xml:space="preserve">, Παναγίας Βοήθειας, </w:t>
      </w:r>
      <w:proofErr w:type="spellStart"/>
      <w:r>
        <w:rPr>
          <w:sz w:val="24"/>
          <w:szCs w:val="24"/>
        </w:rPr>
        <w:t>Λωβοκομείου</w:t>
      </w:r>
      <w:proofErr w:type="spellEnd"/>
      <w:r>
        <w:rPr>
          <w:sz w:val="24"/>
          <w:szCs w:val="24"/>
        </w:rPr>
        <w:t xml:space="preserve"> και </w:t>
      </w:r>
      <w:proofErr w:type="spellStart"/>
      <w:r>
        <w:rPr>
          <w:sz w:val="24"/>
          <w:szCs w:val="24"/>
        </w:rPr>
        <w:t>Κλειδούς</w:t>
      </w:r>
      <w:proofErr w:type="spellEnd"/>
      <w:r>
        <w:rPr>
          <w:sz w:val="24"/>
          <w:szCs w:val="24"/>
        </w:rPr>
        <w:t xml:space="preserve">   γίνεται μικροβιολογικός έλεγχος ως προς τις παραμέτρους α) ολικά </w:t>
      </w:r>
      <w:proofErr w:type="spellStart"/>
      <w:r>
        <w:rPr>
          <w:sz w:val="24"/>
          <w:szCs w:val="24"/>
        </w:rPr>
        <w:t>κολοβακτηριοειδή</w:t>
      </w:r>
      <w:proofErr w:type="spellEnd"/>
      <w:r>
        <w:rPr>
          <w:sz w:val="24"/>
          <w:szCs w:val="24"/>
        </w:rPr>
        <w:t xml:space="preserve">, β) </w:t>
      </w:r>
      <w:r>
        <w:rPr>
          <w:sz w:val="24"/>
          <w:szCs w:val="24"/>
          <w:lang w:val="en-US"/>
        </w:rPr>
        <w:t>E</w:t>
      </w:r>
      <w:r>
        <w:rPr>
          <w:sz w:val="24"/>
          <w:szCs w:val="24"/>
        </w:rPr>
        <w:t xml:space="preserve">. </w:t>
      </w:r>
      <w:r>
        <w:rPr>
          <w:sz w:val="24"/>
          <w:szCs w:val="24"/>
          <w:lang w:val="en-US"/>
        </w:rPr>
        <w:t>Coli</w:t>
      </w:r>
      <w:r>
        <w:rPr>
          <w:sz w:val="24"/>
          <w:szCs w:val="24"/>
        </w:rPr>
        <w:t xml:space="preserve"> και γ) εντερόκοκκοι, καθώς και χημικός έλεγχος ως προς τις ενδεικτικές παραμέτρους </w:t>
      </w:r>
      <w:r>
        <w:rPr>
          <w:sz w:val="24"/>
          <w:szCs w:val="24"/>
          <w:lang w:val="en-US"/>
        </w:rPr>
        <w:t>pH</w:t>
      </w:r>
      <w:r>
        <w:rPr>
          <w:sz w:val="24"/>
          <w:szCs w:val="24"/>
        </w:rPr>
        <w:t xml:space="preserve">, αγωγιμότητα, χλωριούχα, αμμωνιακά, νιτρικά. Ο ίδιος έλεγχος γίνεται μία φορά ανά μήνα στις 3 κοινοτικές βρύσες </w:t>
      </w:r>
      <w:proofErr w:type="spellStart"/>
      <w:r>
        <w:rPr>
          <w:sz w:val="24"/>
          <w:szCs w:val="24"/>
        </w:rPr>
        <w:t>Θυμιανών</w:t>
      </w:r>
      <w:proofErr w:type="spellEnd"/>
      <w:r>
        <w:rPr>
          <w:sz w:val="24"/>
          <w:szCs w:val="24"/>
        </w:rPr>
        <w:t xml:space="preserve"> και </w:t>
      </w:r>
      <w:proofErr w:type="spellStart"/>
      <w:r>
        <w:rPr>
          <w:sz w:val="24"/>
          <w:szCs w:val="24"/>
        </w:rPr>
        <w:t>Νεοχωρίου</w:t>
      </w:r>
      <w:proofErr w:type="spellEnd"/>
      <w:r>
        <w:rPr>
          <w:sz w:val="24"/>
          <w:szCs w:val="24"/>
        </w:rPr>
        <w:t>. Σύνολο 286 δείγματα.</w:t>
      </w:r>
    </w:p>
    <w:p w14:paraId="65F27BD7" w14:textId="77777777" w:rsidR="001E61FC" w:rsidRDefault="00425EA2">
      <w:pPr>
        <w:ind w:firstLine="720"/>
        <w:jc w:val="both"/>
        <w:rPr>
          <w:sz w:val="24"/>
          <w:szCs w:val="24"/>
        </w:rPr>
      </w:pPr>
      <w:r>
        <w:rPr>
          <w:sz w:val="24"/>
          <w:szCs w:val="24"/>
        </w:rPr>
        <w:t xml:space="preserve">Δύο φορές ανά μήνα, στην </w:t>
      </w:r>
      <w:r>
        <w:rPr>
          <w:rStyle w:val="FontStyle52"/>
          <w:rFonts w:ascii="Times New Roman" w:hAnsi="Times New Roman" w:cs="Times New Roman"/>
          <w:sz w:val="24"/>
          <w:szCs w:val="24"/>
        </w:rPr>
        <w:t xml:space="preserve"> </w:t>
      </w:r>
      <w:r>
        <w:rPr>
          <w:sz w:val="24"/>
          <w:szCs w:val="24"/>
        </w:rPr>
        <w:t xml:space="preserve">Δημοτική Ενότητα Χίου γίνονται  μικροβιολογικοί ( α) ολικά </w:t>
      </w:r>
      <w:proofErr w:type="spellStart"/>
      <w:r>
        <w:rPr>
          <w:sz w:val="24"/>
          <w:szCs w:val="24"/>
        </w:rPr>
        <w:t>κολοβακτηριοειδή</w:t>
      </w:r>
      <w:proofErr w:type="spellEnd"/>
      <w:r>
        <w:rPr>
          <w:sz w:val="24"/>
          <w:szCs w:val="24"/>
        </w:rPr>
        <w:t xml:space="preserve">, β) </w:t>
      </w:r>
      <w:r>
        <w:rPr>
          <w:sz w:val="24"/>
          <w:szCs w:val="24"/>
          <w:lang w:val="en-US"/>
        </w:rPr>
        <w:t>E</w:t>
      </w:r>
      <w:r>
        <w:rPr>
          <w:sz w:val="24"/>
          <w:szCs w:val="24"/>
        </w:rPr>
        <w:t xml:space="preserve">. </w:t>
      </w:r>
      <w:r>
        <w:rPr>
          <w:sz w:val="24"/>
          <w:szCs w:val="24"/>
          <w:lang w:val="en-US"/>
        </w:rPr>
        <w:t>Coli</w:t>
      </w:r>
      <w:r>
        <w:rPr>
          <w:sz w:val="24"/>
          <w:szCs w:val="24"/>
        </w:rPr>
        <w:t xml:space="preserve"> και γ) εντερόκοκκοι) και χημικοί (</w:t>
      </w:r>
      <w:r>
        <w:rPr>
          <w:sz w:val="24"/>
          <w:szCs w:val="24"/>
          <w:lang w:val="en-US"/>
        </w:rPr>
        <w:t>pH</w:t>
      </w:r>
      <w:r>
        <w:rPr>
          <w:sz w:val="24"/>
          <w:szCs w:val="24"/>
        </w:rPr>
        <w:t xml:space="preserve">, </w:t>
      </w:r>
      <w:r>
        <w:rPr>
          <w:sz w:val="24"/>
          <w:szCs w:val="24"/>
        </w:rPr>
        <w:lastRenderedPageBreak/>
        <w:t xml:space="preserve">αγωγιμότητα, χλωριούχα, αμμωνιακά, νιτρικά, θολότητα) έλεγχοι σε 6 σημεία κάθε φορά. Έτσι, πέρα από τις καθημερινές μετρήσεις του υπολειμματικού χλωρίου σε σημεία του δικτύου και τον τακτικό έλεγχο των </w:t>
      </w:r>
      <w:proofErr w:type="spellStart"/>
      <w:r>
        <w:rPr>
          <w:sz w:val="24"/>
          <w:szCs w:val="24"/>
        </w:rPr>
        <w:t>δοσομετρικών</w:t>
      </w:r>
      <w:proofErr w:type="spellEnd"/>
      <w:r>
        <w:rPr>
          <w:sz w:val="24"/>
          <w:szCs w:val="24"/>
        </w:rPr>
        <w:t xml:space="preserve"> αντλιών </w:t>
      </w:r>
      <w:proofErr w:type="spellStart"/>
      <w:r>
        <w:rPr>
          <w:sz w:val="24"/>
          <w:szCs w:val="24"/>
        </w:rPr>
        <w:t>υποχλωριώδους</w:t>
      </w:r>
      <w:proofErr w:type="spellEnd"/>
      <w:r>
        <w:rPr>
          <w:sz w:val="24"/>
          <w:szCs w:val="24"/>
        </w:rPr>
        <w:t xml:space="preserve"> νατρίου, ελέγχουμε την αποτελεσματικότητα της απολύμανσης και επιβεβαιώνουμε την προέλευση και την ποιότητα του νερού κάθε περιοχής. Σύνολο 144 δείγ</w:t>
      </w:r>
      <w:r>
        <w:rPr>
          <w:sz w:val="24"/>
          <w:szCs w:val="24"/>
        </w:rPr>
        <w:t>ματα.</w:t>
      </w:r>
    </w:p>
    <w:p w14:paraId="2285CFDB" w14:textId="77777777" w:rsidR="001E61FC" w:rsidRDefault="00425EA2">
      <w:pPr>
        <w:ind w:firstLine="720"/>
        <w:jc w:val="both"/>
        <w:rPr>
          <w:sz w:val="24"/>
          <w:szCs w:val="24"/>
        </w:rPr>
      </w:pPr>
      <w:r>
        <w:rPr>
          <w:sz w:val="24"/>
          <w:szCs w:val="24"/>
        </w:rPr>
        <w:t xml:space="preserve">Μία φορά ανά δίμηνο γίνεται (ο προαναφερόμενος) χημικός και μικροβιολογικός έλεγχος στα νερά των δικτύων ύδρευσης και των κοινοτικών βρυσών των Δημοτικών Ενοτήτων Αγίου Μηνά (8 δείγματα), Αμανής (23 δείγματα), Ιωνίας (23 δείγματα), Καμποχώρων (24 δείγματα), </w:t>
      </w:r>
      <w:proofErr w:type="spellStart"/>
      <w:r>
        <w:rPr>
          <w:sz w:val="24"/>
          <w:szCs w:val="24"/>
        </w:rPr>
        <w:t>Καρδαμύλων</w:t>
      </w:r>
      <w:proofErr w:type="spellEnd"/>
      <w:r>
        <w:rPr>
          <w:sz w:val="24"/>
          <w:szCs w:val="24"/>
        </w:rPr>
        <w:t xml:space="preserve"> (10 δείγματα),  Μαστιχοχωρίων (20 δείγματα)  και Ομηρούπολης (18 δείγματα). Σύνολο 756 δείγματα.</w:t>
      </w:r>
    </w:p>
    <w:p w14:paraId="0283DBDB" w14:textId="77777777" w:rsidR="001E61FC" w:rsidRDefault="00425EA2">
      <w:pPr>
        <w:ind w:firstLine="720"/>
        <w:jc w:val="both"/>
        <w:rPr>
          <w:sz w:val="24"/>
          <w:szCs w:val="24"/>
        </w:rPr>
      </w:pPr>
      <w:r>
        <w:rPr>
          <w:sz w:val="24"/>
          <w:szCs w:val="24"/>
        </w:rPr>
        <w:t xml:space="preserve">Δηλαδή έχουμε τακτικούς μικροβιολογικούς και χημικούς ελέγχους σε 1186 δείγματα το έτος. Το Εργαστήριο Νερών, όμως, εξυπηρετεί καθημερινά και έκτακτες απαιτήσεις ελέγχου νερών, όπως, για παράδειγμα, στις διερευνήσεις και ταυτοποιήσεις νερών σε περιπτώσεις διαρροών, σε πιθανές δυσλειτουργίες συστημάτων και εγκαταστάσεων καθαρισμού νερών, ελέγχους των αναμίξεων, αστοχιών σε χειρισμούς </w:t>
      </w:r>
      <w:proofErr w:type="spellStart"/>
      <w:r>
        <w:rPr>
          <w:sz w:val="24"/>
          <w:szCs w:val="24"/>
        </w:rPr>
        <w:t>βανών</w:t>
      </w:r>
      <w:proofErr w:type="spellEnd"/>
      <w:r>
        <w:rPr>
          <w:sz w:val="24"/>
          <w:szCs w:val="24"/>
        </w:rPr>
        <w:t xml:space="preserve"> κλπ.</w:t>
      </w:r>
    </w:p>
    <w:p w14:paraId="17960520" w14:textId="77777777" w:rsidR="001E61FC" w:rsidRDefault="00425EA2">
      <w:pPr>
        <w:pStyle w:val="aa"/>
        <w:ind w:firstLine="720"/>
        <w:jc w:val="both"/>
        <w:rPr>
          <w:rFonts w:ascii="Times New Roman" w:hAnsi="Times New Roman" w:cs="Times New Roman"/>
          <w:sz w:val="24"/>
          <w:szCs w:val="24"/>
        </w:rPr>
      </w:pPr>
      <w:r>
        <w:rPr>
          <w:rFonts w:ascii="Times New Roman" w:hAnsi="Times New Roman" w:cs="Times New Roman"/>
          <w:sz w:val="24"/>
          <w:szCs w:val="24"/>
        </w:rPr>
        <w:t xml:space="preserve">Στο Εργαστήριο Λυμάτων της Δ.Ε.Υ.Α.Ν. Χίου διενεργούνται αναλύσεις των δειγμάτων λυμάτων εισόδου και εξόδου των Μικρών Βιολογικών Σταθμών </w:t>
      </w:r>
      <w:proofErr w:type="spellStart"/>
      <w:r>
        <w:rPr>
          <w:rFonts w:ascii="Times New Roman" w:hAnsi="Times New Roman" w:cs="Times New Roman"/>
          <w:sz w:val="24"/>
          <w:szCs w:val="24"/>
        </w:rPr>
        <w:t>Καρδαμύλων</w:t>
      </w:r>
      <w:proofErr w:type="spellEnd"/>
      <w:r>
        <w:rPr>
          <w:rFonts w:ascii="Times New Roman" w:hAnsi="Times New Roman" w:cs="Times New Roman"/>
          <w:sz w:val="24"/>
          <w:szCs w:val="24"/>
        </w:rPr>
        <w:t xml:space="preserve">, Λαγκάδας, </w:t>
      </w:r>
      <w:proofErr w:type="spellStart"/>
      <w:r>
        <w:rPr>
          <w:rFonts w:ascii="Times New Roman" w:hAnsi="Times New Roman" w:cs="Times New Roman"/>
          <w:sz w:val="24"/>
          <w:szCs w:val="24"/>
        </w:rPr>
        <w:t>Αυγωνύμων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Νενήτων</w:t>
      </w:r>
      <w:proofErr w:type="spellEnd"/>
      <w:r>
        <w:rPr>
          <w:rFonts w:ascii="Times New Roman" w:hAnsi="Times New Roman" w:cs="Times New Roman"/>
          <w:sz w:val="24"/>
          <w:szCs w:val="24"/>
        </w:rPr>
        <w:t xml:space="preserve"> (ανατολικός), </w:t>
      </w:r>
      <w:proofErr w:type="spellStart"/>
      <w:r>
        <w:rPr>
          <w:rFonts w:ascii="Times New Roman" w:hAnsi="Times New Roman" w:cs="Times New Roman"/>
          <w:sz w:val="24"/>
          <w:szCs w:val="24"/>
        </w:rPr>
        <w:t>Νενήτων</w:t>
      </w:r>
      <w:proofErr w:type="spellEnd"/>
      <w:r>
        <w:rPr>
          <w:rFonts w:ascii="Times New Roman" w:hAnsi="Times New Roman" w:cs="Times New Roman"/>
          <w:sz w:val="24"/>
          <w:szCs w:val="24"/>
        </w:rPr>
        <w:t xml:space="preserve"> (δυτικός), Καταρράκτη, Καλαμωτής και </w:t>
      </w:r>
      <w:proofErr w:type="spellStart"/>
      <w:r>
        <w:rPr>
          <w:rFonts w:ascii="Times New Roman" w:hAnsi="Times New Roman" w:cs="Times New Roman"/>
          <w:sz w:val="24"/>
          <w:szCs w:val="24"/>
        </w:rPr>
        <w:t>Λιθίου</w:t>
      </w:r>
      <w:proofErr w:type="spellEnd"/>
      <w:r>
        <w:rPr>
          <w:rFonts w:ascii="Times New Roman" w:hAnsi="Times New Roman" w:cs="Times New Roman"/>
          <w:sz w:val="24"/>
          <w:szCs w:val="24"/>
        </w:rPr>
        <w:t xml:space="preserve">. Κάθε εβδομάδα ελέγχονται δύο δείγματα (είσοδος-έξοδος) από κάθε Βιολογικό Καθαρισμό (σύνολο 16 δείγματα) ως προς τις παραμέτρους α) βιοχημικά απαιτούμενο οξυγόνο </w:t>
      </w:r>
      <w:r>
        <w:rPr>
          <w:rFonts w:ascii="Times New Roman" w:hAnsi="Times New Roman" w:cs="Times New Roman"/>
          <w:sz w:val="24"/>
          <w:szCs w:val="24"/>
          <w:lang w:val="en-US"/>
        </w:rPr>
        <w:t>BOD</w:t>
      </w:r>
      <w:r>
        <w:rPr>
          <w:rFonts w:ascii="Times New Roman" w:hAnsi="Times New Roman" w:cs="Times New Roman"/>
          <w:sz w:val="24"/>
          <w:szCs w:val="24"/>
        </w:rPr>
        <w:t xml:space="preserve">5, β) χημικά απαιτούμενο οξυγόνο </w:t>
      </w:r>
      <w:r>
        <w:rPr>
          <w:rFonts w:ascii="Times New Roman" w:hAnsi="Times New Roman" w:cs="Times New Roman"/>
          <w:sz w:val="24"/>
          <w:szCs w:val="24"/>
          <w:lang w:val="en-US"/>
        </w:rPr>
        <w:t>COD</w:t>
      </w:r>
      <w:r>
        <w:rPr>
          <w:rFonts w:ascii="Times New Roman" w:hAnsi="Times New Roman" w:cs="Times New Roman"/>
          <w:sz w:val="24"/>
          <w:szCs w:val="24"/>
        </w:rPr>
        <w:t xml:space="preserve">, γ) ολικά αιωρούμενα στερεά </w:t>
      </w:r>
      <w:r>
        <w:rPr>
          <w:rFonts w:ascii="Times New Roman" w:hAnsi="Times New Roman" w:cs="Times New Roman"/>
          <w:sz w:val="24"/>
          <w:szCs w:val="24"/>
          <w:lang w:val="en-US"/>
        </w:rPr>
        <w:t>TSS</w:t>
      </w:r>
      <w:r>
        <w:rPr>
          <w:rFonts w:ascii="Times New Roman" w:hAnsi="Times New Roman" w:cs="Times New Roman"/>
          <w:sz w:val="24"/>
          <w:szCs w:val="24"/>
        </w:rPr>
        <w:t xml:space="preserve"> δ) άζωτο αμμωνιακό Ν-ΝΗ4, ε) άζωτο νιτρικό Ν-ΝΟ3, </w:t>
      </w:r>
      <w:proofErr w:type="spellStart"/>
      <w:r>
        <w:rPr>
          <w:rFonts w:ascii="Times New Roman" w:hAnsi="Times New Roman" w:cs="Times New Roman"/>
          <w:sz w:val="24"/>
          <w:szCs w:val="24"/>
        </w:rPr>
        <w:t>στ</w:t>
      </w:r>
      <w:proofErr w:type="spellEnd"/>
      <w:r>
        <w:rPr>
          <w:rFonts w:ascii="Times New Roman" w:hAnsi="Times New Roman" w:cs="Times New Roman"/>
          <w:sz w:val="24"/>
          <w:szCs w:val="24"/>
        </w:rPr>
        <w:t xml:space="preserve">) χλωριούχα, ζ) αγωγιμότητα, η) </w:t>
      </w:r>
      <w:r>
        <w:rPr>
          <w:rFonts w:ascii="Times New Roman" w:hAnsi="Times New Roman" w:cs="Times New Roman"/>
          <w:sz w:val="24"/>
          <w:szCs w:val="24"/>
          <w:lang w:val="en-US"/>
        </w:rPr>
        <w:t>pH</w:t>
      </w:r>
      <w:r>
        <w:rPr>
          <w:rFonts w:ascii="Times New Roman" w:hAnsi="Times New Roman" w:cs="Times New Roman"/>
          <w:sz w:val="24"/>
          <w:szCs w:val="24"/>
        </w:rPr>
        <w:t>, ώστε κατάλληλα να ρυθμίζεται ο ηλεκτρομηχανολογικός εξοπλισμός για να διασφαλίζετα</w:t>
      </w:r>
      <w:r>
        <w:rPr>
          <w:rFonts w:ascii="Times New Roman" w:hAnsi="Times New Roman" w:cs="Times New Roman"/>
          <w:sz w:val="24"/>
          <w:szCs w:val="24"/>
        </w:rPr>
        <w:t xml:space="preserve">ι η σωστή επεξεργασία των λυμάτων και βέβαια για την τήρηση αρχείου αποτελεσμάτων, τα οποία πρέπει να είναι σύμφωνα με την ΑΕΠΟ </w:t>
      </w:r>
      <w:proofErr w:type="spellStart"/>
      <w:r>
        <w:rPr>
          <w:rFonts w:ascii="Times New Roman" w:hAnsi="Times New Roman" w:cs="Times New Roman"/>
          <w:sz w:val="24"/>
          <w:szCs w:val="24"/>
        </w:rPr>
        <w:t>έκαστης</w:t>
      </w:r>
      <w:proofErr w:type="spellEnd"/>
      <w:r>
        <w:rPr>
          <w:rFonts w:ascii="Times New Roman" w:hAnsi="Times New Roman" w:cs="Times New Roman"/>
          <w:sz w:val="24"/>
          <w:szCs w:val="24"/>
        </w:rPr>
        <w:t xml:space="preserve"> μονάδας. </w:t>
      </w:r>
    </w:p>
    <w:p w14:paraId="714F68AD" w14:textId="77777777" w:rsidR="001E61FC" w:rsidRDefault="00425EA2">
      <w:pPr>
        <w:pStyle w:val="aa"/>
        <w:ind w:firstLine="720"/>
        <w:jc w:val="both"/>
        <w:rPr>
          <w:rFonts w:ascii="Times New Roman" w:hAnsi="Times New Roman" w:cs="Times New Roman"/>
          <w:sz w:val="24"/>
          <w:szCs w:val="24"/>
        </w:rPr>
      </w:pPr>
      <w:r>
        <w:rPr>
          <w:rFonts w:ascii="Times New Roman" w:hAnsi="Times New Roman" w:cs="Times New Roman"/>
          <w:sz w:val="24"/>
          <w:szCs w:val="24"/>
        </w:rPr>
        <w:t>Δυστυχώς, εξ αιτίας της πληθώρας των αναλύσεων, το προσωπικό της υπηρεσίας που λόγω ειδικότητας μπορεί να διεκπεραιώσει τις προαναφερθείσες χημικές και μικροβιολογικές αναλύσεις δεν επαρκεί,  έτσι απαιτείται παροχή υπηρεσίας χημικού  που θα απασχοληθεί στο συγκεκριμένο πεδίο. Ο χημικός Π.Ε. πρέπει να διαθέτει αναγνωρισμένη εμπειρία τουλάχιστον πέντε (5) ετών στο συγκεκριμένο αντικείμενο (εργασία πλήρους απασχόλησης σε χημικό και μικροβιολογικό εργαστήριο για νερά και λύματα)..</w:t>
      </w:r>
    </w:p>
    <w:p w14:paraId="0E6FB3B4" w14:textId="77777777" w:rsidR="001E61FC" w:rsidRDefault="00425EA2">
      <w:pPr>
        <w:pStyle w:val="aa"/>
        <w:ind w:firstLine="720"/>
        <w:jc w:val="both"/>
        <w:rPr>
          <w:rFonts w:ascii="Times New Roman" w:hAnsi="Times New Roman" w:cs="Times New Roman"/>
          <w:sz w:val="24"/>
          <w:szCs w:val="24"/>
        </w:rPr>
      </w:pPr>
      <w:r>
        <w:rPr>
          <w:rFonts w:ascii="Times New Roman" w:hAnsi="Times New Roman" w:cs="Times New Roman"/>
          <w:sz w:val="24"/>
          <w:szCs w:val="24"/>
        </w:rPr>
        <w:t xml:space="preserve">Το κόστος της υπηρεσίας για διάστημα δεκαέξι  (16) μηνών εκτιμάται σε 28500,00 €. Το </w:t>
      </w:r>
      <w:r>
        <w:rPr>
          <w:rFonts w:ascii="Times New Roman" w:hAnsi="Times New Roman" w:cs="Times New Roman"/>
          <w:sz w:val="24"/>
          <w:szCs w:val="24"/>
          <w:lang w:val="en-US"/>
        </w:rPr>
        <w:t>CPV</w:t>
      </w:r>
      <w:r>
        <w:rPr>
          <w:rFonts w:ascii="Times New Roman" w:hAnsi="Times New Roman" w:cs="Times New Roman"/>
          <w:sz w:val="24"/>
          <w:szCs w:val="24"/>
        </w:rPr>
        <w:t xml:space="preserve"> της υπηρεσίας είναι: 71620000-0 «Υπηρεσίες Αναλύσεων».</w:t>
      </w:r>
    </w:p>
    <w:p w14:paraId="6E4DC7CB" w14:textId="77777777" w:rsidR="001E61FC" w:rsidRDefault="001E61FC">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177"/>
      </w:tblGrid>
      <w:tr w:rsidR="001E61FC" w14:paraId="10D6FEE3" w14:textId="77777777">
        <w:trPr>
          <w:trHeight w:val="1335"/>
          <w:jc w:val="center"/>
        </w:trPr>
        <w:tc>
          <w:tcPr>
            <w:tcW w:w="3036" w:type="dxa"/>
            <w:tcBorders>
              <w:top w:val="single" w:sz="4" w:space="0" w:color="auto"/>
              <w:left w:val="single" w:sz="4" w:space="0" w:color="auto"/>
              <w:bottom w:val="single" w:sz="4" w:space="0" w:color="auto"/>
              <w:right w:val="single" w:sz="4" w:space="0" w:color="auto"/>
            </w:tcBorders>
          </w:tcPr>
          <w:p w14:paraId="38F6BAEC" w14:textId="77777777" w:rsidR="001E61FC" w:rsidRDefault="00425EA2">
            <w:pPr>
              <w:tabs>
                <w:tab w:val="left" w:pos="3969"/>
              </w:tabs>
              <w:ind w:right="-57"/>
              <w:jc w:val="center"/>
              <w:rPr>
                <w:b/>
                <w:sz w:val="24"/>
                <w:szCs w:val="24"/>
              </w:rPr>
            </w:pPr>
            <w:r>
              <w:rPr>
                <w:b/>
                <w:sz w:val="24"/>
                <w:szCs w:val="24"/>
              </w:rPr>
              <w:t>Η Προϊσταμένη Του Τμήματος  Π.Ε.Υ.Ε.Λ.</w:t>
            </w:r>
          </w:p>
          <w:p w14:paraId="6C6DB318" w14:textId="77777777" w:rsidR="001E61FC" w:rsidRDefault="00425EA2">
            <w:pPr>
              <w:tabs>
                <w:tab w:val="left" w:pos="3969"/>
              </w:tabs>
              <w:ind w:right="-57"/>
              <w:jc w:val="center"/>
              <w:rPr>
                <w:b/>
                <w:sz w:val="24"/>
                <w:szCs w:val="24"/>
              </w:rPr>
            </w:pPr>
            <w:r>
              <w:rPr>
                <w:b/>
                <w:sz w:val="24"/>
                <w:szCs w:val="24"/>
              </w:rPr>
              <w:t xml:space="preserve"> Δ.Ε.Υ.Α.Ν. Χίου</w:t>
            </w:r>
          </w:p>
          <w:p w14:paraId="477C84DF" w14:textId="77777777" w:rsidR="001E61FC" w:rsidRDefault="001E61FC">
            <w:pPr>
              <w:tabs>
                <w:tab w:val="left" w:pos="3969"/>
              </w:tabs>
              <w:ind w:right="-57"/>
              <w:jc w:val="center"/>
              <w:rPr>
                <w:b/>
                <w:sz w:val="24"/>
                <w:szCs w:val="24"/>
              </w:rPr>
            </w:pPr>
          </w:p>
          <w:p w14:paraId="0F02413F" w14:textId="77777777" w:rsidR="001E61FC" w:rsidRDefault="001E61FC">
            <w:pPr>
              <w:tabs>
                <w:tab w:val="left" w:pos="3969"/>
              </w:tabs>
              <w:ind w:right="-57"/>
              <w:jc w:val="center"/>
              <w:rPr>
                <w:b/>
                <w:sz w:val="24"/>
                <w:szCs w:val="24"/>
              </w:rPr>
            </w:pPr>
          </w:p>
          <w:p w14:paraId="648DC661" w14:textId="77777777" w:rsidR="001E61FC" w:rsidRDefault="00425EA2">
            <w:pPr>
              <w:tabs>
                <w:tab w:val="left" w:pos="3969"/>
              </w:tabs>
              <w:ind w:right="-57"/>
              <w:jc w:val="center"/>
              <w:rPr>
                <w:b/>
                <w:sz w:val="24"/>
                <w:szCs w:val="24"/>
                <w:lang w:eastAsia="en-US"/>
              </w:rPr>
            </w:pPr>
            <w:r>
              <w:rPr>
                <w:b/>
                <w:sz w:val="24"/>
                <w:szCs w:val="24"/>
              </w:rPr>
              <w:t>Ελευθερίου Μαρία</w:t>
            </w:r>
          </w:p>
        </w:tc>
        <w:tc>
          <w:tcPr>
            <w:tcW w:w="3177" w:type="dxa"/>
            <w:tcBorders>
              <w:top w:val="single" w:sz="4" w:space="0" w:color="auto"/>
              <w:left w:val="single" w:sz="4" w:space="0" w:color="auto"/>
              <w:bottom w:val="single" w:sz="4" w:space="0" w:color="auto"/>
              <w:right w:val="single" w:sz="4" w:space="0" w:color="auto"/>
            </w:tcBorders>
          </w:tcPr>
          <w:p w14:paraId="2E0075CB" w14:textId="77777777" w:rsidR="001E61FC" w:rsidRDefault="00425EA2">
            <w:pPr>
              <w:tabs>
                <w:tab w:val="left" w:pos="3969"/>
              </w:tabs>
              <w:ind w:left="142" w:right="-57"/>
              <w:jc w:val="center"/>
              <w:rPr>
                <w:b/>
                <w:sz w:val="24"/>
                <w:szCs w:val="24"/>
              </w:rPr>
            </w:pPr>
            <w:r>
              <w:rPr>
                <w:b/>
                <w:sz w:val="24"/>
                <w:szCs w:val="24"/>
              </w:rPr>
              <w:t xml:space="preserve">Ο Γενικός Διευθυντής </w:t>
            </w:r>
          </w:p>
          <w:p w14:paraId="62B3BE91" w14:textId="77777777" w:rsidR="001E61FC" w:rsidRDefault="00425EA2">
            <w:pPr>
              <w:tabs>
                <w:tab w:val="left" w:pos="3969"/>
              </w:tabs>
              <w:ind w:left="142" w:right="-57"/>
              <w:jc w:val="center"/>
              <w:rPr>
                <w:b/>
                <w:sz w:val="24"/>
                <w:szCs w:val="24"/>
              </w:rPr>
            </w:pPr>
            <w:r>
              <w:rPr>
                <w:b/>
                <w:sz w:val="24"/>
                <w:szCs w:val="24"/>
              </w:rPr>
              <w:t>Δ.Ε.Υ.Α.Ν. Χίου</w:t>
            </w:r>
          </w:p>
          <w:p w14:paraId="24A2A801" w14:textId="77777777" w:rsidR="001E61FC" w:rsidRDefault="001E61FC">
            <w:pPr>
              <w:tabs>
                <w:tab w:val="left" w:pos="3969"/>
              </w:tabs>
              <w:ind w:left="142" w:right="-57"/>
              <w:jc w:val="center"/>
              <w:rPr>
                <w:b/>
                <w:sz w:val="24"/>
                <w:szCs w:val="24"/>
              </w:rPr>
            </w:pPr>
          </w:p>
          <w:p w14:paraId="0F13F45A" w14:textId="77777777" w:rsidR="001E61FC" w:rsidRDefault="001E61FC">
            <w:pPr>
              <w:tabs>
                <w:tab w:val="left" w:pos="3969"/>
              </w:tabs>
              <w:ind w:right="-57"/>
              <w:jc w:val="center"/>
              <w:rPr>
                <w:b/>
                <w:sz w:val="24"/>
                <w:szCs w:val="24"/>
              </w:rPr>
            </w:pPr>
          </w:p>
          <w:p w14:paraId="0B91C6D6" w14:textId="77777777" w:rsidR="001E61FC" w:rsidRDefault="001E61FC">
            <w:pPr>
              <w:tabs>
                <w:tab w:val="left" w:pos="3969"/>
              </w:tabs>
              <w:ind w:right="-57"/>
              <w:jc w:val="center"/>
              <w:rPr>
                <w:b/>
                <w:sz w:val="24"/>
                <w:szCs w:val="24"/>
              </w:rPr>
            </w:pPr>
          </w:p>
          <w:p w14:paraId="7285C4AC" w14:textId="77777777" w:rsidR="001E61FC" w:rsidRDefault="00425EA2">
            <w:pPr>
              <w:tabs>
                <w:tab w:val="left" w:pos="3969"/>
              </w:tabs>
              <w:ind w:right="-57"/>
              <w:jc w:val="center"/>
              <w:rPr>
                <w:b/>
                <w:sz w:val="24"/>
                <w:szCs w:val="24"/>
                <w:lang w:val="en-US" w:eastAsia="en-US"/>
              </w:rPr>
            </w:pPr>
            <w:r>
              <w:rPr>
                <w:b/>
                <w:sz w:val="24"/>
                <w:szCs w:val="24"/>
                <w:lang w:val="en-US"/>
              </w:rPr>
              <w:t>Κα</w:t>
            </w:r>
            <w:proofErr w:type="spellStart"/>
            <w:r>
              <w:rPr>
                <w:b/>
                <w:sz w:val="24"/>
                <w:szCs w:val="24"/>
                <w:lang w:val="en-US"/>
              </w:rPr>
              <w:t>λογεράκης</w:t>
            </w:r>
            <w:proofErr w:type="spellEnd"/>
            <w:r>
              <w:rPr>
                <w:b/>
                <w:sz w:val="24"/>
                <w:szCs w:val="24"/>
                <w:lang w:val="en-US"/>
              </w:rPr>
              <w:t xml:space="preserve"> </w:t>
            </w:r>
            <w:proofErr w:type="spellStart"/>
            <w:r>
              <w:rPr>
                <w:b/>
                <w:sz w:val="24"/>
                <w:szCs w:val="24"/>
                <w:lang w:val="en-US"/>
              </w:rPr>
              <w:t>Πέτρος</w:t>
            </w:r>
            <w:proofErr w:type="spellEnd"/>
          </w:p>
        </w:tc>
      </w:tr>
    </w:tbl>
    <w:p w14:paraId="22FCFC72" w14:textId="77777777" w:rsidR="001E61FC" w:rsidRDefault="00425EA2">
      <w:pPr>
        <w:jc w:val="both"/>
        <w:rPr>
          <w:sz w:val="24"/>
          <w:szCs w:val="24"/>
        </w:rPr>
        <w:sectPr w:rsidR="001E61FC">
          <w:pgSz w:w="11906" w:h="16838"/>
          <w:pgMar w:top="1440" w:right="1800" w:bottom="1440" w:left="1800" w:header="720" w:footer="720" w:gutter="0"/>
          <w:cols w:space="720"/>
          <w:docGrid w:linePitch="272"/>
        </w:sectPr>
      </w:pPr>
      <w:r>
        <w:rPr>
          <w:sz w:val="24"/>
          <w:szCs w:val="24"/>
        </w:rPr>
        <w:tab/>
      </w:r>
      <w:r>
        <w:rPr>
          <w:sz w:val="24"/>
          <w:szCs w:val="24"/>
        </w:rPr>
        <w:tab/>
      </w:r>
    </w:p>
    <w:p w14:paraId="5E6D5ACF" w14:textId="379A911A" w:rsidR="001E61FC" w:rsidRDefault="00425EA2">
      <w:pPr>
        <w:pStyle w:val="3"/>
        <w:spacing w:before="0" w:after="0"/>
        <w:jc w:val="center"/>
        <w:rPr>
          <w:rFonts w:ascii="Times New Roman" w:hAnsi="Times New Roman" w:cs="Times New Roman"/>
        </w:rPr>
      </w:pPr>
      <w:r>
        <w:rPr>
          <w:rFonts w:ascii="Times New Roman" w:hAnsi="Times New Roman" w:cs="Times New Roman"/>
        </w:rPr>
        <w:lastRenderedPageBreak/>
        <w:t>ΥΠΕΥΘΥΝΗ ΔΗΛΩΣΗ</w:t>
      </w:r>
    </w:p>
    <w:p w14:paraId="24419649" w14:textId="77777777" w:rsidR="001E61FC" w:rsidRDefault="00425EA2">
      <w:pPr>
        <w:pStyle w:val="3"/>
        <w:spacing w:before="0" w:after="0"/>
        <w:jc w:val="center"/>
      </w:pPr>
      <w:r>
        <w:rPr>
          <w:rFonts w:ascii="Times New Roman" w:hAnsi="Times New Roman" w:cs="Times New Roman"/>
          <w:sz w:val="24"/>
          <w:vertAlign w:val="superscript"/>
        </w:rPr>
        <w:t>(άρθρο 8 Ν.1599/1986)</w:t>
      </w:r>
    </w:p>
    <w:p w14:paraId="032F3542" w14:textId="77777777" w:rsidR="001E61FC" w:rsidRDefault="00425EA2">
      <w:pPr>
        <w:pStyle w:val="2"/>
        <w:ind w:right="484"/>
        <w:rPr>
          <w:bCs/>
          <w:sz w:val="22"/>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page" w:horzAnchor="page" w:tblpX="1108" w:tblpY="3048"/>
        <w:tblOverlap w:val="neve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9"/>
        <w:gridCol w:w="658"/>
        <w:gridCol w:w="93"/>
        <w:gridCol w:w="1949"/>
        <w:gridCol w:w="720"/>
        <w:gridCol w:w="360"/>
        <w:gridCol w:w="31"/>
        <w:gridCol w:w="689"/>
        <w:gridCol w:w="751"/>
        <w:gridCol w:w="329"/>
        <w:gridCol w:w="720"/>
        <w:gridCol w:w="540"/>
        <w:gridCol w:w="540"/>
        <w:gridCol w:w="1291"/>
        <w:gridCol w:w="6"/>
      </w:tblGrid>
      <w:tr w:rsidR="001E61FC" w14:paraId="0171B8B3" w14:textId="77777777">
        <w:trPr>
          <w:gridAfter w:val="1"/>
          <w:wAfter w:w="6" w:type="dxa"/>
          <w:cantSplit/>
          <w:trHeight w:val="415"/>
        </w:trPr>
        <w:tc>
          <w:tcPr>
            <w:tcW w:w="1368" w:type="dxa"/>
          </w:tcPr>
          <w:p w14:paraId="451AC412" w14:textId="77777777" w:rsidR="001E61FC" w:rsidRDefault="00425EA2">
            <w:pPr>
              <w:spacing w:before="240"/>
              <w:ind w:right="-6878"/>
            </w:pPr>
            <w:r>
              <w:t>ΠΡΟΣ</w:t>
            </w:r>
            <w:r>
              <w:rPr>
                <w:vertAlign w:val="superscript"/>
              </w:rPr>
              <w:t>(1)</w:t>
            </w:r>
            <w:r>
              <w:t>:</w:t>
            </w:r>
          </w:p>
        </w:tc>
        <w:tc>
          <w:tcPr>
            <w:tcW w:w="9000" w:type="dxa"/>
            <w:gridSpan w:val="14"/>
          </w:tcPr>
          <w:p w14:paraId="2EE0CEFE" w14:textId="77777777" w:rsidR="001E61FC" w:rsidRDefault="00425EA2">
            <w:pPr>
              <w:spacing w:before="240"/>
              <w:ind w:right="-6878"/>
              <w:rPr>
                <w:b/>
                <w:sz w:val="16"/>
              </w:rPr>
            </w:pPr>
            <w:r>
              <w:rPr>
                <w:b/>
                <w:sz w:val="16"/>
              </w:rPr>
              <w:t>ΔΗΜΟΤΙΚΗ ΕΠΙΧΕΙΡΗΣΗ ΥΔΡΕΥΣΗΣ ΑΠΟΧΕΤΕΥΣΗΣ ΝΗΣΟΥ ΧΙΟΥ – Δ.Ε.Υ.Α.Ν. ΧΙΟΥ</w:t>
            </w:r>
          </w:p>
        </w:tc>
      </w:tr>
      <w:tr w:rsidR="001E61FC" w14:paraId="49B04209" w14:textId="77777777">
        <w:trPr>
          <w:gridAfter w:val="1"/>
          <w:wAfter w:w="6" w:type="dxa"/>
          <w:cantSplit/>
          <w:trHeight w:val="415"/>
        </w:trPr>
        <w:tc>
          <w:tcPr>
            <w:tcW w:w="1368" w:type="dxa"/>
          </w:tcPr>
          <w:p w14:paraId="02C75704" w14:textId="77777777" w:rsidR="001E61FC" w:rsidRDefault="00425EA2">
            <w:pPr>
              <w:spacing w:before="240"/>
              <w:ind w:right="-6878"/>
              <w:rPr>
                <w:sz w:val="16"/>
              </w:rPr>
            </w:pPr>
            <w:r>
              <w:rPr>
                <w:sz w:val="16"/>
              </w:rPr>
              <w:t>Ο – Η Όνομα:</w:t>
            </w:r>
          </w:p>
        </w:tc>
        <w:tc>
          <w:tcPr>
            <w:tcW w:w="3749" w:type="dxa"/>
            <w:gridSpan w:val="5"/>
          </w:tcPr>
          <w:p w14:paraId="3461D978" w14:textId="77777777" w:rsidR="001E61FC" w:rsidRDefault="001E61FC">
            <w:pPr>
              <w:spacing w:before="240"/>
              <w:ind w:right="-6878"/>
              <w:rPr>
                <w:b/>
                <w:sz w:val="16"/>
              </w:rPr>
            </w:pPr>
          </w:p>
        </w:tc>
        <w:tc>
          <w:tcPr>
            <w:tcW w:w="1080" w:type="dxa"/>
            <w:gridSpan w:val="3"/>
          </w:tcPr>
          <w:p w14:paraId="28E0AB98" w14:textId="77777777" w:rsidR="001E61FC" w:rsidRDefault="00425EA2">
            <w:pPr>
              <w:spacing w:before="240"/>
              <w:ind w:right="-6878"/>
              <w:rPr>
                <w:sz w:val="16"/>
              </w:rPr>
            </w:pPr>
            <w:r>
              <w:rPr>
                <w:sz w:val="16"/>
              </w:rPr>
              <w:t>Επώνυμο:</w:t>
            </w:r>
          </w:p>
        </w:tc>
        <w:tc>
          <w:tcPr>
            <w:tcW w:w="4171" w:type="dxa"/>
            <w:gridSpan w:val="6"/>
          </w:tcPr>
          <w:p w14:paraId="4E23ACFD" w14:textId="77777777" w:rsidR="001E61FC" w:rsidRDefault="001E61FC">
            <w:pPr>
              <w:spacing w:before="240"/>
              <w:ind w:right="-6878"/>
              <w:rPr>
                <w:b/>
                <w:sz w:val="16"/>
              </w:rPr>
            </w:pPr>
          </w:p>
        </w:tc>
      </w:tr>
      <w:tr w:rsidR="001E61FC" w14:paraId="7120D396" w14:textId="77777777">
        <w:trPr>
          <w:gridAfter w:val="1"/>
          <w:wAfter w:w="6" w:type="dxa"/>
          <w:cantSplit/>
          <w:trHeight w:val="99"/>
        </w:trPr>
        <w:tc>
          <w:tcPr>
            <w:tcW w:w="2448" w:type="dxa"/>
            <w:gridSpan w:val="4"/>
          </w:tcPr>
          <w:p w14:paraId="09E22672" w14:textId="77777777" w:rsidR="001E61FC" w:rsidRDefault="00425EA2">
            <w:pPr>
              <w:spacing w:before="240"/>
              <w:rPr>
                <w:sz w:val="16"/>
              </w:rPr>
            </w:pPr>
            <w:r>
              <w:rPr>
                <w:sz w:val="16"/>
              </w:rPr>
              <w:t xml:space="preserve">Όνομα και Επώνυμο Πατέρα: </w:t>
            </w:r>
          </w:p>
        </w:tc>
        <w:tc>
          <w:tcPr>
            <w:tcW w:w="7920" w:type="dxa"/>
            <w:gridSpan w:val="11"/>
          </w:tcPr>
          <w:p w14:paraId="43E9885B" w14:textId="77777777" w:rsidR="001E61FC" w:rsidRDefault="001E61FC">
            <w:pPr>
              <w:spacing w:before="240"/>
              <w:rPr>
                <w:b/>
                <w:sz w:val="16"/>
              </w:rPr>
            </w:pPr>
          </w:p>
        </w:tc>
      </w:tr>
      <w:tr w:rsidR="001E61FC" w14:paraId="365DE520" w14:textId="77777777">
        <w:trPr>
          <w:gridAfter w:val="1"/>
          <w:wAfter w:w="6" w:type="dxa"/>
          <w:cantSplit/>
          <w:trHeight w:val="99"/>
        </w:trPr>
        <w:tc>
          <w:tcPr>
            <w:tcW w:w="2448" w:type="dxa"/>
            <w:gridSpan w:val="4"/>
          </w:tcPr>
          <w:p w14:paraId="13621B1B" w14:textId="77777777" w:rsidR="001E61FC" w:rsidRDefault="00425EA2">
            <w:pPr>
              <w:spacing w:before="240"/>
              <w:rPr>
                <w:sz w:val="16"/>
              </w:rPr>
            </w:pPr>
            <w:r>
              <w:rPr>
                <w:sz w:val="16"/>
              </w:rPr>
              <w:t>Όνομα και Επώνυμο Μητέρας:</w:t>
            </w:r>
          </w:p>
        </w:tc>
        <w:tc>
          <w:tcPr>
            <w:tcW w:w="7920" w:type="dxa"/>
            <w:gridSpan w:val="11"/>
          </w:tcPr>
          <w:p w14:paraId="35B686CB" w14:textId="77777777" w:rsidR="001E61FC" w:rsidRDefault="001E61FC">
            <w:pPr>
              <w:spacing w:before="240"/>
              <w:rPr>
                <w:b/>
                <w:sz w:val="16"/>
              </w:rPr>
            </w:pPr>
          </w:p>
        </w:tc>
      </w:tr>
      <w:tr w:rsidR="001E61FC" w14:paraId="1C69B666" w14:textId="77777777">
        <w:trPr>
          <w:gridAfter w:val="1"/>
          <w:wAfter w:w="6" w:type="dxa"/>
          <w:cantSplit/>
        </w:trPr>
        <w:tc>
          <w:tcPr>
            <w:tcW w:w="2448" w:type="dxa"/>
            <w:gridSpan w:val="4"/>
          </w:tcPr>
          <w:p w14:paraId="4B2BCC20" w14:textId="77777777" w:rsidR="001E61FC" w:rsidRDefault="00425EA2">
            <w:pPr>
              <w:spacing w:before="240"/>
              <w:ind w:right="-2332"/>
              <w:rPr>
                <w:sz w:val="16"/>
              </w:rPr>
            </w:pPr>
            <w:r>
              <w:rPr>
                <w:sz w:val="16"/>
              </w:rPr>
              <w:t>Ημερομηνία γέννησης</w:t>
            </w:r>
            <w:r>
              <w:rPr>
                <w:sz w:val="16"/>
                <w:vertAlign w:val="superscript"/>
              </w:rPr>
              <w:t>(2)</w:t>
            </w:r>
            <w:r>
              <w:rPr>
                <w:sz w:val="16"/>
              </w:rPr>
              <w:t xml:space="preserve">: </w:t>
            </w:r>
          </w:p>
        </w:tc>
        <w:tc>
          <w:tcPr>
            <w:tcW w:w="7920" w:type="dxa"/>
            <w:gridSpan w:val="11"/>
          </w:tcPr>
          <w:p w14:paraId="6A42B6BF" w14:textId="77777777" w:rsidR="001E61FC" w:rsidRDefault="001E61FC">
            <w:pPr>
              <w:spacing w:before="240"/>
              <w:ind w:right="-2332"/>
              <w:rPr>
                <w:b/>
                <w:sz w:val="16"/>
              </w:rPr>
            </w:pPr>
          </w:p>
        </w:tc>
      </w:tr>
      <w:tr w:rsidR="001E61FC" w14:paraId="1B32D416"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E8727F2" w14:textId="77777777" w:rsidR="001E61FC" w:rsidRDefault="00425EA2">
            <w:pPr>
              <w:spacing w:before="240"/>
              <w:rPr>
                <w:sz w:val="16"/>
              </w:rPr>
            </w:pPr>
            <w:r>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2142DEE" w14:textId="77777777" w:rsidR="001E61FC" w:rsidRDefault="001E61FC">
            <w:pPr>
              <w:spacing w:before="240"/>
              <w:rPr>
                <w:b/>
                <w:sz w:val="16"/>
              </w:rPr>
            </w:pPr>
          </w:p>
        </w:tc>
      </w:tr>
      <w:tr w:rsidR="001E61FC" w14:paraId="142B3BCD" w14:textId="77777777">
        <w:trPr>
          <w:gridAfter w:val="1"/>
          <w:wAfter w:w="6" w:type="dxa"/>
          <w:cantSplit/>
        </w:trPr>
        <w:tc>
          <w:tcPr>
            <w:tcW w:w="2448" w:type="dxa"/>
            <w:gridSpan w:val="4"/>
          </w:tcPr>
          <w:p w14:paraId="07FF148E" w14:textId="77777777" w:rsidR="001E61FC" w:rsidRDefault="00425EA2">
            <w:pPr>
              <w:spacing w:before="240"/>
              <w:rPr>
                <w:sz w:val="16"/>
              </w:rPr>
            </w:pPr>
            <w:r>
              <w:rPr>
                <w:sz w:val="16"/>
              </w:rPr>
              <w:t>Αριθμός Δελτίου Ταυτότητας:</w:t>
            </w:r>
          </w:p>
        </w:tc>
        <w:tc>
          <w:tcPr>
            <w:tcW w:w="3029" w:type="dxa"/>
            <w:gridSpan w:val="3"/>
          </w:tcPr>
          <w:p w14:paraId="5FC446C7" w14:textId="77777777" w:rsidR="001E61FC" w:rsidRDefault="001E61FC">
            <w:pPr>
              <w:spacing w:before="240"/>
              <w:rPr>
                <w:b/>
                <w:sz w:val="16"/>
                <w:lang w:val="en-US"/>
              </w:rPr>
            </w:pPr>
          </w:p>
        </w:tc>
        <w:tc>
          <w:tcPr>
            <w:tcW w:w="720" w:type="dxa"/>
            <w:gridSpan w:val="2"/>
          </w:tcPr>
          <w:p w14:paraId="07DC2D2B" w14:textId="77777777" w:rsidR="001E61FC" w:rsidRDefault="00425EA2">
            <w:pPr>
              <w:spacing w:before="240"/>
              <w:rPr>
                <w:sz w:val="16"/>
              </w:rPr>
            </w:pPr>
            <w:proofErr w:type="spellStart"/>
            <w:r>
              <w:rPr>
                <w:sz w:val="16"/>
              </w:rPr>
              <w:t>Τηλ</w:t>
            </w:r>
            <w:proofErr w:type="spellEnd"/>
            <w:r>
              <w:rPr>
                <w:sz w:val="16"/>
              </w:rPr>
              <w:t>:</w:t>
            </w:r>
          </w:p>
        </w:tc>
        <w:tc>
          <w:tcPr>
            <w:tcW w:w="4171" w:type="dxa"/>
            <w:gridSpan w:val="6"/>
          </w:tcPr>
          <w:p w14:paraId="24BD7B2D" w14:textId="77777777" w:rsidR="001E61FC" w:rsidRDefault="001E61FC">
            <w:pPr>
              <w:spacing w:before="240"/>
              <w:rPr>
                <w:b/>
                <w:sz w:val="16"/>
              </w:rPr>
            </w:pPr>
          </w:p>
        </w:tc>
      </w:tr>
      <w:tr w:rsidR="001E61FC" w14:paraId="069A3CFA" w14:textId="77777777">
        <w:trPr>
          <w:gridAfter w:val="1"/>
          <w:wAfter w:w="6" w:type="dxa"/>
          <w:cantSplit/>
        </w:trPr>
        <w:tc>
          <w:tcPr>
            <w:tcW w:w="1697" w:type="dxa"/>
            <w:gridSpan w:val="2"/>
          </w:tcPr>
          <w:p w14:paraId="59A1E1C4" w14:textId="77777777" w:rsidR="001E61FC" w:rsidRDefault="00425EA2">
            <w:pPr>
              <w:spacing w:before="240"/>
              <w:rPr>
                <w:sz w:val="16"/>
              </w:rPr>
            </w:pPr>
            <w:r>
              <w:rPr>
                <w:sz w:val="16"/>
              </w:rPr>
              <w:t>Τόπος Κατοικίας:</w:t>
            </w:r>
          </w:p>
        </w:tc>
        <w:tc>
          <w:tcPr>
            <w:tcW w:w="2700" w:type="dxa"/>
            <w:gridSpan w:val="3"/>
          </w:tcPr>
          <w:p w14:paraId="325F022F" w14:textId="77777777" w:rsidR="001E61FC" w:rsidRDefault="001E61FC">
            <w:pPr>
              <w:spacing w:before="240"/>
              <w:rPr>
                <w:b/>
                <w:sz w:val="16"/>
              </w:rPr>
            </w:pPr>
          </w:p>
        </w:tc>
        <w:tc>
          <w:tcPr>
            <w:tcW w:w="720" w:type="dxa"/>
          </w:tcPr>
          <w:p w14:paraId="01E380B9" w14:textId="77777777" w:rsidR="001E61FC" w:rsidRDefault="00425EA2">
            <w:pPr>
              <w:spacing w:before="240"/>
              <w:rPr>
                <w:sz w:val="16"/>
              </w:rPr>
            </w:pPr>
            <w:r>
              <w:rPr>
                <w:sz w:val="16"/>
              </w:rPr>
              <w:t>Οδός:</w:t>
            </w:r>
          </w:p>
        </w:tc>
        <w:tc>
          <w:tcPr>
            <w:tcW w:w="2160" w:type="dxa"/>
            <w:gridSpan w:val="5"/>
          </w:tcPr>
          <w:p w14:paraId="0FCDDCCD" w14:textId="77777777" w:rsidR="001E61FC" w:rsidRDefault="001E61FC">
            <w:pPr>
              <w:spacing w:before="240"/>
              <w:rPr>
                <w:b/>
                <w:sz w:val="16"/>
              </w:rPr>
            </w:pPr>
          </w:p>
        </w:tc>
        <w:tc>
          <w:tcPr>
            <w:tcW w:w="720" w:type="dxa"/>
          </w:tcPr>
          <w:p w14:paraId="679C62AA" w14:textId="77777777" w:rsidR="001E61FC" w:rsidRDefault="00425EA2">
            <w:pPr>
              <w:spacing w:before="240"/>
              <w:rPr>
                <w:sz w:val="16"/>
              </w:rPr>
            </w:pPr>
            <w:proofErr w:type="spellStart"/>
            <w:r>
              <w:rPr>
                <w:sz w:val="16"/>
              </w:rPr>
              <w:t>Αριθ</w:t>
            </w:r>
            <w:proofErr w:type="spellEnd"/>
            <w:r>
              <w:rPr>
                <w:sz w:val="16"/>
              </w:rPr>
              <w:t>:</w:t>
            </w:r>
          </w:p>
        </w:tc>
        <w:tc>
          <w:tcPr>
            <w:tcW w:w="540" w:type="dxa"/>
          </w:tcPr>
          <w:p w14:paraId="7581FB75" w14:textId="77777777" w:rsidR="001E61FC" w:rsidRDefault="001E61FC">
            <w:pPr>
              <w:spacing w:before="240"/>
              <w:rPr>
                <w:b/>
                <w:sz w:val="16"/>
              </w:rPr>
            </w:pPr>
          </w:p>
        </w:tc>
        <w:tc>
          <w:tcPr>
            <w:tcW w:w="540" w:type="dxa"/>
          </w:tcPr>
          <w:p w14:paraId="1698A055" w14:textId="77777777" w:rsidR="001E61FC" w:rsidRDefault="00425EA2">
            <w:pPr>
              <w:spacing w:before="240"/>
              <w:rPr>
                <w:sz w:val="16"/>
              </w:rPr>
            </w:pPr>
            <w:r>
              <w:rPr>
                <w:sz w:val="16"/>
              </w:rPr>
              <w:t>ΤΚ:</w:t>
            </w:r>
          </w:p>
        </w:tc>
        <w:tc>
          <w:tcPr>
            <w:tcW w:w="1291" w:type="dxa"/>
          </w:tcPr>
          <w:p w14:paraId="784B94D9" w14:textId="77777777" w:rsidR="001E61FC" w:rsidRDefault="001E61FC">
            <w:pPr>
              <w:spacing w:before="240"/>
              <w:rPr>
                <w:b/>
                <w:sz w:val="16"/>
              </w:rPr>
            </w:pPr>
          </w:p>
        </w:tc>
      </w:tr>
      <w:tr w:rsidR="001E61FC" w14:paraId="72A82724" w14:textId="77777777">
        <w:trPr>
          <w:cantSplit/>
          <w:trHeight w:val="520"/>
        </w:trPr>
        <w:tc>
          <w:tcPr>
            <w:tcW w:w="2355" w:type="dxa"/>
            <w:gridSpan w:val="3"/>
            <w:vAlign w:val="bottom"/>
          </w:tcPr>
          <w:p w14:paraId="6621E4E9" w14:textId="77777777" w:rsidR="001E61FC" w:rsidRDefault="00425EA2">
            <w:pPr>
              <w:spacing w:before="240"/>
              <w:rPr>
                <w:sz w:val="16"/>
              </w:rPr>
            </w:pPr>
            <w:r>
              <w:rPr>
                <w:sz w:val="16"/>
              </w:rPr>
              <w:t xml:space="preserve">Αρ. </w:t>
            </w:r>
            <w:proofErr w:type="spellStart"/>
            <w:r>
              <w:rPr>
                <w:sz w:val="16"/>
              </w:rPr>
              <w:t>Τηλεομοιοτύπου</w:t>
            </w:r>
            <w:proofErr w:type="spellEnd"/>
            <w:r>
              <w:rPr>
                <w:sz w:val="16"/>
              </w:rPr>
              <w:t xml:space="preserve"> (</w:t>
            </w:r>
            <w:r>
              <w:rPr>
                <w:sz w:val="16"/>
                <w:lang w:val="en-US"/>
              </w:rPr>
              <w:t>Fax</w:t>
            </w:r>
            <w:r>
              <w:rPr>
                <w:sz w:val="16"/>
              </w:rPr>
              <w:t>):</w:t>
            </w:r>
          </w:p>
        </w:tc>
        <w:tc>
          <w:tcPr>
            <w:tcW w:w="3153" w:type="dxa"/>
            <w:gridSpan w:val="5"/>
            <w:vAlign w:val="bottom"/>
          </w:tcPr>
          <w:p w14:paraId="3D57B149" w14:textId="77777777" w:rsidR="001E61FC" w:rsidRDefault="001E61FC">
            <w:pPr>
              <w:spacing w:before="240"/>
              <w:rPr>
                <w:b/>
                <w:sz w:val="16"/>
              </w:rPr>
            </w:pPr>
          </w:p>
        </w:tc>
        <w:tc>
          <w:tcPr>
            <w:tcW w:w="1440" w:type="dxa"/>
            <w:gridSpan w:val="2"/>
            <w:vAlign w:val="bottom"/>
          </w:tcPr>
          <w:p w14:paraId="683913E9" w14:textId="77777777" w:rsidR="001E61FC" w:rsidRDefault="00425EA2">
            <w:pPr>
              <w:rPr>
                <w:sz w:val="16"/>
              </w:rPr>
            </w:pPr>
            <w:r>
              <w:rPr>
                <w:sz w:val="16"/>
              </w:rPr>
              <w:t>Δ/</w:t>
            </w:r>
            <w:proofErr w:type="spellStart"/>
            <w:r>
              <w:rPr>
                <w:sz w:val="16"/>
              </w:rPr>
              <w:t>νση</w:t>
            </w:r>
            <w:proofErr w:type="spellEnd"/>
            <w:r>
              <w:rPr>
                <w:sz w:val="16"/>
              </w:rPr>
              <w:t xml:space="preserve"> Ηλεκτρ. Ταχυδρομείου</w:t>
            </w:r>
          </w:p>
          <w:p w14:paraId="70BDBC0A" w14:textId="77777777" w:rsidR="001E61FC" w:rsidRDefault="00425EA2">
            <w:pPr>
              <w:rPr>
                <w:sz w:val="16"/>
              </w:rPr>
            </w:pPr>
            <w:r>
              <w:rPr>
                <w:sz w:val="16"/>
              </w:rPr>
              <w:t>(Ε</w:t>
            </w:r>
            <w:r>
              <w:rPr>
                <w:sz w:val="16"/>
                <w:lang w:val="en-US"/>
              </w:rPr>
              <w:t>mail</w:t>
            </w:r>
            <w:r>
              <w:rPr>
                <w:sz w:val="16"/>
              </w:rPr>
              <w:t>):</w:t>
            </w:r>
          </w:p>
        </w:tc>
        <w:tc>
          <w:tcPr>
            <w:tcW w:w="3426" w:type="dxa"/>
            <w:gridSpan w:val="6"/>
            <w:vAlign w:val="bottom"/>
          </w:tcPr>
          <w:p w14:paraId="39E3C923" w14:textId="77777777" w:rsidR="001E61FC" w:rsidRDefault="001E61FC">
            <w:pPr>
              <w:spacing w:before="240"/>
              <w:rPr>
                <w:b/>
                <w:sz w:val="16"/>
              </w:rPr>
            </w:pPr>
          </w:p>
        </w:tc>
      </w:tr>
    </w:tbl>
    <w:p w14:paraId="37F291B4" w14:textId="77777777" w:rsidR="001E61FC" w:rsidRDefault="001E61FC"/>
    <w:p w14:paraId="6FCC8985" w14:textId="77777777" w:rsidR="001E61FC" w:rsidRDefault="001E61FC">
      <w:pPr>
        <w:rPr>
          <w:vanish/>
        </w:rPr>
      </w:pPr>
    </w:p>
    <w:tbl>
      <w:tblPr>
        <w:tblpPr w:leftFromText="180" w:rightFromText="180" w:vertAnchor="page" w:horzAnchor="page" w:tblpX="782" w:tblpY="7250"/>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8"/>
      </w:tblGrid>
      <w:tr w:rsidR="001E61FC" w14:paraId="553114CA" w14:textId="77777777" w:rsidTr="00425EA2">
        <w:trPr>
          <w:trHeight w:val="441"/>
        </w:trPr>
        <w:tc>
          <w:tcPr>
            <w:tcW w:w="10648" w:type="dxa"/>
            <w:tcBorders>
              <w:top w:val="nil"/>
              <w:left w:val="nil"/>
              <w:bottom w:val="nil"/>
              <w:right w:val="nil"/>
            </w:tcBorders>
          </w:tcPr>
          <w:p w14:paraId="14C49912" w14:textId="77777777" w:rsidR="001E61FC" w:rsidRDefault="00425EA2">
            <w:pPr>
              <w:ind w:right="124"/>
              <w:rPr>
                <w:sz w:val="18"/>
              </w:rPr>
            </w:pPr>
            <w:r>
              <w:rPr>
                <w:sz w:val="18"/>
              </w:rPr>
              <w:t xml:space="preserve">Με ατομική μου ευθύνη και γνωρίζοντας τις κυρώσεις </w:t>
            </w:r>
            <w:r>
              <w:rPr>
                <w:sz w:val="18"/>
                <w:vertAlign w:val="superscript"/>
              </w:rPr>
              <w:t>(3)</w:t>
            </w:r>
            <w:r>
              <w:rPr>
                <w:sz w:val="18"/>
              </w:rPr>
              <w:t>, που προβλέπονται από τις διατάξεις της παρ. 6 του άρθρου 22 του Ν. 1599/1986, δηλώνω ότι:</w:t>
            </w:r>
          </w:p>
        </w:tc>
      </w:tr>
      <w:tr w:rsidR="001E61FC" w14:paraId="5F618576" w14:textId="77777777" w:rsidTr="00425EA2">
        <w:trPr>
          <w:trHeight w:val="4326"/>
        </w:trPr>
        <w:tc>
          <w:tcPr>
            <w:tcW w:w="10648" w:type="dxa"/>
            <w:tcBorders>
              <w:top w:val="nil"/>
              <w:left w:val="nil"/>
              <w:bottom w:val="dashed" w:sz="4" w:space="0" w:color="auto"/>
              <w:right w:val="nil"/>
            </w:tcBorders>
          </w:tcPr>
          <w:p w14:paraId="56F76DA3" w14:textId="3FBD70A1" w:rsidR="001E61FC" w:rsidRDefault="00425EA2">
            <w:pPr>
              <w:ind w:rightChars="240" w:right="480"/>
              <w:rPr>
                <w:sz w:val="18"/>
                <w:szCs w:val="18"/>
              </w:rPr>
            </w:pPr>
            <w:r>
              <w:rPr>
                <w:b/>
                <w:noProof/>
                <w:sz w:val="16"/>
                <w:szCs w:val="16"/>
              </w:rPr>
              <mc:AlternateContent>
                <mc:Choice Requires="wps">
                  <w:drawing>
                    <wp:anchor distT="0" distB="0" distL="114300" distR="114300" simplePos="0" relativeHeight="251659264" behindDoc="0" locked="0" layoutInCell="1" allowOverlap="1" wp14:anchorId="483133C9" wp14:editId="19B1865D">
                      <wp:simplePos x="0" y="0"/>
                      <wp:positionH relativeFrom="column">
                        <wp:posOffset>-231140</wp:posOffset>
                      </wp:positionH>
                      <wp:positionV relativeFrom="paragraph">
                        <wp:posOffset>-4542155</wp:posOffset>
                      </wp:positionV>
                      <wp:extent cx="7019925" cy="9871075"/>
                      <wp:effectExtent l="0" t="0" r="28575"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9871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9D24C16" id="Rectangle 3" o:spid="_x0000_s1026" style="position:absolute;margin-left:-18.2pt;margin-top:-357.65pt;width:552.75pt;height:7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" filled="f"/>
                  </w:pict>
                </mc:Fallback>
              </mc:AlternateContent>
            </w:r>
            <w:r>
              <w:rPr>
                <w:b/>
                <w:bCs/>
                <w:sz w:val="18"/>
                <w:szCs w:val="18"/>
                <w:u w:val="single"/>
              </w:rPr>
              <w:t>Έχω εκδώσει και διαθέτω σε ισχύ κατά την ημερομηνία του διαγωνισμού</w:t>
            </w:r>
            <w:r>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6D35E166" w14:textId="77777777" w:rsidR="001E61FC" w:rsidRDefault="00425EA2">
            <w:pPr>
              <w:pStyle w:val="a9"/>
              <w:numPr>
                <w:ilvl w:val="0"/>
                <w:numId w:val="3"/>
              </w:numPr>
              <w:ind w:left="360" w:rightChars="300" w:right="600" w:hangingChars="200"/>
              <w:jc w:val="left"/>
              <w:rPr>
                <w:rFonts w:ascii="Times New Roman" w:hAnsi="Times New Roman"/>
                <w:sz w:val="18"/>
                <w:szCs w:val="18"/>
              </w:rPr>
            </w:pPr>
            <w:r>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4715086E" w14:textId="77777777" w:rsidR="001E61FC" w:rsidRDefault="00425EA2">
            <w:pPr>
              <w:pStyle w:val="a9"/>
              <w:numPr>
                <w:ilvl w:val="0"/>
                <w:numId w:val="3"/>
              </w:numPr>
              <w:ind w:left="360" w:rightChars="300" w:right="600" w:hangingChars="200"/>
              <w:rPr>
                <w:rFonts w:ascii="Times New Roman" w:hAnsi="Times New Roman"/>
                <w:sz w:val="18"/>
                <w:szCs w:val="18"/>
              </w:rPr>
            </w:pPr>
            <w:r>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0CF13FE7" w14:textId="77777777" w:rsidR="001E61FC" w:rsidRDefault="00425EA2">
            <w:pPr>
              <w:pStyle w:val="a9"/>
              <w:numPr>
                <w:ilvl w:val="0"/>
                <w:numId w:val="3"/>
              </w:numPr>
              <w:ind w:left="360" w:rightChars="336" w:right="672" w:hangingChars="200"/>
              <w:rPr>
                <w:rFonts w:ascii="Times New Roman" w:hAnsi="Times New Roman"/>
                <w:sz w:val="18"/>
                <w:szCs w:val="18"/>
              </w:rPr>
            </w:pPr>
            <w:r>
              <w:rPr>
                <w:rFonts w:ascii="Times New Roman" w:hAnsi="Times New Roman"/>
                <w:sz w:val="18"/>
                <w:szCs w:val="18"/>
              </w:rPr>
              <w:t>Είμαι φορολογικά και ασφαλιστικά ενήμερος/η.</w:t>
            </w:r>
          </w:p>
          <w:p w14:paraId="1E2D2F87" w14:textId="77777777" w:rsidR="001E61FC" w:rsidRDefault="00425EA2">
            <w:pPr>
              <w:pStyle w:val="a9"/>
              <w:numPr>
                <w:ilvl w:val="0"/>
                <w:numId w:val="3"/>
              </w:numPr>
              <w:ind w:left="360" w:rightChars="300" w:right="600" w:hangingChars="200"/>
              <w:rPr>
                <w:rFonts w:ascii="Times New Roman" w:hAnsi="Times New Roman"/>
                <w:sz w:val="18"/>
                <w:szCs w:val="18"/>
              </w:rPr>
            </w:pPr>
            <w:r>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468500C5" w14:textId="77777777" w:rsidR="001E61FC" w:rsidRDefault="00425EA2">
            <w:pPr>
              <w:pStyle w:val="a9"/>
              <w:numPr>
                <w:ilvl w:val="0"/>
                <w:numId w:val="3"/>
              </w:numPr>
              <w:ind w:left="360" w:rightChars="264" w:right="528" w:hangingChars="200"/>
              <w:rPr>
                <w:rFonts w:ascii="Times New Roman" w:hAnsi="Times New Roman"/>
                <w:sz w:val="18"/>
                <w:szCs w:val="18"/>
              </w:rPr>
            </w:pPr>
            <w:r>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777B5E47" w14:textId="77777777" w:rsidR="001E61FC" w:rsidRDefault="00425EA2">
            <w:pPr>
              <w:pStyle w:val="a9"/>
              <w:numPr>
                <w:ilvl w:val="0"/>
                <w:numId w:val="3"/>
              </w:numPr>
              <w:ind w:left="360" w:rightChars="300" w:right="600" w:hangingChars="200"/>
              <w:rPr>
                <w:rFonts w:ascii="Times New Roman" w:hAnsi="Times New Roman"/>
                <w:sz w:val="18"/>
                <w:szCs w:val="18"/>
              </w:rPr>
            </w:pPr>
            <w:r>
              <w:rPr>
                <w:rFonts w:ascii="Times New Roman" w:hAnsi="Times New Roman"/>
                <w:sz w:val="18"/>
                <w:szCs w:val="18"/>
              </w:rPr>
              <w:t xml:space="preserve">Ο χρόνος ισχύος της προσφοράς μου είναι 9 μήνες. </w:t>
            </w:r>
          </w:p>
          <w:p w14:paraId="52DCCC64" w14:textId="77777777" w:rsidR="001E61FC" w:rsidRDefault="00425EA2">
            <w:pPr>
              <w:pStyle w:val="a9"/>
              <w:numPr>
                <w:ilvl w:val="0"/>
                <w:numId w:val="3"/>
              </w:numPr>
              <w:ind w:left="361" w:rightChars="300" w:right="600" w:hangingChars="200" w:hanging="361"/>
              <w:rPr>
                <w:rFonts w:ascii="Times New Roman" w:hAnsi="Times New Roman"/>
                <w:sz w:val="18"/>
                <w:szCs w:val="18"/>
              </w:rPr>
            </w:pPr>
            <w:r>
              <w:rPr>
                <w:rFonts w:ascii="Times New Roman" w:hAnsi="Times New Roman"/>
                <w:b/>
                <w:sz w:val="18"/>
                <w:szCs w:val="18"/>
              </w:rPr>
              <w:t xml:space="preserve">Είμαι /Δεν είμαι </w:t>
            </w:r>
            <w:r>
              <w:rPr>
                <w:rFonts w:ascii="Times New Roman" w:hAnsi="Times New Roman"/>
                <w:sz w:val="18"/>
                <w:szCs w:val="18"/>
              </w:rPr>
              <w:t>ενταγμένος στο άρθρο 39, παρ.9 του Ν.4387/2016.</w:t>
            </w:r>
          </w:p>
          <w:p w14:paraId="7B9A093E" w14:textId="77777777" w:rsidR="001E61FC" w:rsidRDefault="00425EA2">
            <w:pPr>
              <w:pStyle w:val="a9"/>
              <w:numPr>
                <w:ilvl w:val="0"/>
                <w:numId w:val="3"/>
              </w:numPr>
              <w:spacing w:after="0" w:line="240" w:lineRule="auto"/>
              <w:ind w:left="360" w:rightChars="300" w:right="600" w:hangingChars="200"/>
              <w:rPr>
                <w:sz w:val="18"/>
                <w:szCs w:val="18"/>
              </w:rPr>
            </w:pPr>
            <w:r>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3B49D61C" w14:textId="77777777" w:rsidR="001E61FC" w:rsidRDefault="001E61FC">
      <w:pPr>
        <w:pStyle w:val="a5"/>
        <w:ind w:left="0" w:right="484"/>
        <w:rPr>
          <w:rFonts w:ascii="Times New Roman" w:hAnsi="Times New Roman" w:cs="Times New Roman"/>
          <w:sz w:val="16"/>
        </w:rPr>
      </w:pPr>
    </w:p>
    <w:p w14:paraId="1AA7CCA3" w14:textId="77777777" w:rsidR="001E61FC" w:rsidRDefault="001E61FC">
      <w:pPr>
        <w:pStyle w:val="a5"/>
        <w:ind w:left="0" w:right="484"/>
        <w:rPr>
          <w:rFonts w:ascii="Times New Roman" w:hAnsi="Times New Roman" w:cs="Times New Roman"/>
          <w:sz w:val="16"/>
        </w:rPr>
      </w:pPr>
    </w:p>
    <w:p w14:paraId="3262423D" w14:textId="77777777" w:rsidR="001E61FC" w:rsidRDefault="00425EA2">
      <w:pPr>
        <w:pStyle w:val="a5"/>
        <w:ind w:left="0" w:right="484"/>
        <w:jc w:val="both"/>
        <w:rPr>
          <w:rFonts w:ascii="Times New Roman" w:hAnsi="Times New Roman" w:cs="Times New Roman"/>
          <w:sz w:val="16"/>
        </w:rPr>
      </w:pPr>
      <w:r>
        <w:rPr>
          <w:rFonts w:ascii="Times New Roman" w:hAnsi="Times New Roman" w:cs="Times New Roman"/>
          <w:sz w:val="16"/>
        </w:rPr>
        <w:t xml:space="preserve">                                                                                                                                                    Ημερομηνία:      …./…./……</w:t>
      </w:r>
    </w:p>
    <w:p w14:paraId="7E93DA66" w14:textId="77777777" w:rsidR="001E61FC" w:rsidRDefault="001E61FC">
      <w:pPr>
        <w:pStyle w:val="a5"/>
        <w:ind w:left="0" w:right="484"/>
        <w:jc w:val="right"/>
        <w:rPr>
          <w:rFonts w:ascii="Times New Roman" w:hAnsi="Times New Roman" w:cs="Times New Roman"/>
          <w:sz w:val="16"/>
        </w:rPr>
      </w:pPr>
    </w:p>
    <w:p w14:paraId="092E7CC2" w14:textId="77777777" w:rsidR="001E61FC" w:rsidRDefault="00425EA2">
      <w:pPr>
        <w:pStyle w:val="a5"/>
        <w:ind w:left="0" w:right="484"/>
        <w:jc w:val="both"/>
        <w:rPr>
          <w:rFonts w:ascii="Times New Roman" w:hAnsi="Times New Roman" w:cs="Times New Roman"/>
          <w:sz w:val="16"/>
        </w:rPr>
      </w:pPr>
      <w:r>
        <w:rPr>
          <w:rFonts w:ascii="Times New Roman" w:hAnsi="Times New Roman" w:cs="Times New Roman"/>
          <w:sz w:val="16"/>
        </w:rPr>
        <w:t xml:space="preserve">                                                                                                                                                                  Ο – Η Δηλ.</w:t>
      </w:r>
    </w:p>
    <w:p w14:paraId="5774E223" w14:textId="77777777" w:rsidR="001E61FC" w:rsidRDefault="001E61FC">
      <w:pPr>
        <w:pStyle w:val="a5"/>
        <w:ind w:left="0"/>
        <w:jc w:val="right"/>
        <w:rPr>
          <w:rFonts w:ascii="Times New Roman" w:hAnsi="Times New Roman" w:cs="Times New Roman"/>
          <w:sz w:val="16"/>
        </w:rPr>
      </w:pPr>
    </w:p>
    <w:p w14:paraId="3A143361" w14:textId="77777777" w:rsidR="001E61FC" w:rsidRDefault="001E61FC">
      <w:pPr>
        <w:pStyle w:val="a5"/>
        <w:ind w:left="0"/>
        <w:jc w:val="right"/>
        <w:rPr>
          <w:rFonts w:ascii="Times New Roman" w:hAnsi="Times New Roman" w:cs="Times New Roman"/>
          <w:sz w:val="16"/>
        </w:rPr>
      </w:pPr>
    </w:p>
    <w:p w14:paraId="3403E1D6" w14:textId="77777777" w:rsidR="001E61FC" w:rsidRDefault="001E61FC">
      <w:pPr>
        <w:pStyle w:val="a5"/>
        <w:ind w:left="0"/>
        <w:jc w:val="right"/>
        <w:rPr>
          <w:rFonts w:ascii="Times New Roman" w:hAnsi="Times New Roman" w:cs="Times New Roman"/>
          <w:sz w:val="16"/>
        </w:rPr>
      </w:pPr>
    </w:p>
    <w:p w14:paraId="13FBA12B" w14:textId="77777777" w:rsidR="001E61FC" w:rsidRDefault="001E61FC">
      <w:pPr>
        <w:pStyle w:val="a5"/>
        <w:ind w:left="0"/>
        <w:jc w:val="right"/>
        <w:rPr>
          <w:rFonts w:ascii="Times New Roman" w:hAnsi="Times New Roman" w:cs="Times New Roman"/>
          <w:sz w:val="16"/>
        </w:rPr>
      </w:pPr>
    </w:p>
    <w:p w14:paraId="37629A9B" w14:textId="77777777" w:rsidR="001E61FC" w:rsidRDefault="001E61FC">
      <w:pPr>
        <w:pStyle w:val="a5"/>
        <w:ind w:left="0"/>
        <w:jc w:val="right"/>
        <w:rPr>
          <w:rFonts w:ascii="Times New Roman" w:hAnsi="Times New Roman" w:cs="Times New Roman"/>
          <w:sz w:val="16"/>
        </w:rPr>
      </w:pPr>
    </w:p>
    <w:p w14:paraId="5CD1F7AF" w14:textId="77777777" w:rsidR="001E61FC" w:rsidRDefault="001E61FC">
      <w:pPr>
        <w:pStyle w:val="a5"/>
        <w:ind w:left="0"/>
        <w:jc w:val="right"/>
        <w:rPr>
          <w:rFonts w:ascii="Times New Roman" w:hAnsi="Times New Roman" w:cs="Times New Roman"/>
          <w:sz w:val="16"/>
        </w:rPr>
      </w:pPr>
    </w:p>
    <w:p w14:paraId="7E17EA6F" w14:textId="77777777" w:rsidR="001E61FC" w:rsidRDefault="001E61FC">
      <w:pPr>
        <w:pStyle w:val="a5"/>
        <w:ind w:left="0"/>
        <w:jc w:val="right"/>
        <w:rPr>
          <w:rFonts w:ascii="Times New Roman" w:hAnsi="Times New Roman" w:cs="Times New Roman"/>
          <w:sz w:val="16"/>
        </w:rPr>
      </w:pPr>
    </w:p>
    <w:p w14:paraId="768999CF" w14:textId="77777777" w:rsidR="001E61FC" w:rsidRDefault="00425EA2">
      <w:pPr>
        <w:pStyle w:val="a5"/>
        <w:ind w:left="0" w:right="484"/>
        <w:jc w:val="both"/>
        <w:rPr>
          <w:sz w:val="18"/>
        </w:rPr>
      </w:pPr>
      <w:r>
        <w:rPr>
          <w:rFonts w:ascii="Times New Roman" w:hAnsi="Times New Roman" w:cs="Times New Roman"/>
          <w:sz w:val="16"/>
        </w:rPr>
        <w:t xml:space="preserve">                                                                                                                                                                (Υπογραφή)</w:t>
      </w:r>
    </w:p>
    <w:p w14:paraId="17DE9336" w14:textId="77777777" w:rsidR="001E61FC" w:rsidRDefault="001E61FC">
      <w:pPr>
        <w:jc w:val="both"/>
        <w:rPr>
          <w:sz w:val="18"/>
        </w:rPr>
      </w:pPr>
    </w:p>
    <w:p w14:paraId="50C23F94" w14:textId="77777777" w:rsidR="001E61FC" w:rsidRDefault="00425EA2">
      <w:pPr>
        <w:pStyle w:val="a5"/>
        <w:jc w:val="both"/>
        <w:rPr>
          <w:rFonts w:ascii="Times New Roman" w:hAnsi="Times New Roman" w:cs="Times New Roman"/>
          <w:sz w:val="16"/>
          <w:szCs w:val="16"/>
        </w:rPr>
      </w:pPr>
      <w:r>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470DFD1D" w14:textId="77777777" w:rsidR="001E61FC" w:rsidRDefault="00425EA2">
      <w:pPr>
        <w:pStyle w:val="a5"/>
        <w:jc w:val="both"/>
        <w:rPr>
          <w:rFonts w:ascii="Times New Roman" w:hAnsi="Times New Roman" w:cs="Times New Roman"/>
          <w:sz w:val="16"/>
          <w:szCs w:val="16"/>
        </w:rPr>
      </w:pPr>
      <w:r>
        <w:rPr>
          <w:rFonts w:ascii="Times New Roman" w:hAnsi="Times New Roman" w:cs="Times New Roman"/>
          <w:sz w:val="16"/>
          <w:szCs w:val="16"/>
        </w:rPr>
        <w:t xml:space="preserve">(2) Αναγράφεται ολογράφως. </w:t>
      </w:r>
    </w:p>
    <w:p w14:paraId="7EB40E09" w14:textId="77777777" w:rsidR="001E61FC" w:rsidRDefault="00425EA2">
      <w:pPr>
        <w:pStyle w:val="a5"/>
        <w:jc w:val="both"/>
        <w:rPr>
          <w:rFonts w:ascii="Times New Roman" w:hAnsi="Times New Roman" w:cs="Times New Roman"/>
          <w:sz w:val="16"/>
          <w:szCs w:val="16"/>
        </w:rPr>
      </w:pPr>
      <w:r>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C8B5A91" w14:textId="77777777" w:rsidR="001E61FC" w:rsidRDefault="00425EA2">
      <w:pPr>
        <w:pStyle w:val="a5"/>
        <w:jc w:val="both"/>
        <w:rPr>
          <w:sz w:val="16"/>
          <w:szCs w:val="16"/>
        </w:rPr>
      </w:pPr>
      <w:r>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691E4AB5" w14:textId="77777777" w:rsidR="001E61FC" w:rsidRDefault="001E61FC">
      <w:pPr>
        <w:rPr>
          <w:sz w:val="16"/>
          <w:szCs w:val="16"/>
        </w:rPr>
        <w:sectPr w:rsidR="001E61FC">
          <w:headerReference w:type="default" r:id="rId10"/>
          <w:pgSz w:w="11906" w:h="16838"/>
          <w:pgMar w:top="680" w:right="1797" w:bottom="731" w:left="1797" w:header="720" w:footer="720" w:gutter="0"/>
          <w:cols w:space="720"/>
        </w:sectPr>
      </w:pPr>
    </w:p>
    <w:p w14:paraId="4A250062" w14:textId="77777777" w:rsidR="001E61FC" w:rsidRDefault="001E61FC">
      <w:pPr>
        <w:pStyle w:val="a5"/>
        <w:jc w:val="both"/>
        <w:rPr>
          <w:rFonts w:ascii="Times New Roman" w:hAnsi="Times New Roman" w:cs="Times New Roman"/>
          <w:sz w:val="16"/>
          <w:szCs w:val="16"/>
        </w:rPr>
      </w:pPr>
    </w:p>
    <w:sectPr w:rsidR="001E61FC">
      <w:headerReference w:type="default" r:id="rId11"/>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1150" w14:textId="77777777" w:rsidR="00425EA2" w:rsidRDefault="00425EA2">
      <w:r>
        <w:separator/>
      </w:r>
    </w:p>
  </w:endnote>
  <w:endnote w:type="continuationSeparator" w:id="0">
    <w:p w14:paraId="7980044C" w14:textId="77777777" w:rsidR="00425EA2" w:rsidRDefault="0042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DDC1" w14:textId="77777777" w:rsidR="00425EA2" w:rsidRDefault="00425EA2">
      <w:r>
        <w:separator/>
      </w:r>
    </w:p>
  </w:footnote>
  <w:footnote w:type="continuationSeparator" w:id="0">
    <w:p w14:paraId="7BEE5A31" w14:textId="77777777" w:rsidR="00425EA2" w:rsidRDefault="0042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06"/>
    </w:tblGrid>
    <w:tr w:rsidR="001E61FC" w14:paraId="03992DE0" w14:textId="77777777">
      <w:tc>
        <w:tcPr>
          <w:tcW w:w="10420" w:type="dxa"/>
        </w:tcPr>
        <w:p w14:paraId="77228D71" w14:textId="77777777" w:rsidR="001E61FC" w:rsidRDefault="00425EA2">
          <w:pPr>
            <w:pStyle w:val="a7"/>
            <w:jc w:val="center"/>
            <w:rPr>
              <w:b/>
              <w:bCs/>
              <w:sz w:val="16"/>
            </w:rPr>
          </w:pPr>
          <w:r>
            <w:rPr>
              <w:rFonts w:ascii="Arial" w:hAnsi="Arial" w:cs="Arial"/>
              <w:noProof/>
              <w:sz w:val="32"/>
            </w:rPr>
            <w:drawing>
              <wp:inline distT="0" distB="0" distL="0" distR="0" wp14:anchorId="4C2297FD" wp14:editId="662DB347">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98331" name="Εικόνα 972898331"/>
                        <pic:cNvPicPr>
                          <a:picLocks noChangeAspect="1" noChangeArrowheads="1"/>
                        </pic:cNvPicPr>
                      </pic:nvPicPr>
                      <pic:blipFill>
                        <a:blip r:embed="rId1"/>
                        <a:srcRect/>
                        <a:stretch>
                          <a:fillRect/>
                        </a:stretch>
                      </pic:blipFill>
                      <pic:spPr>
                        <a:xfrm>
                          <a:off x="0" y="0"/>
                          <a:ext cx="524510" cy="532765"/>
                        </a:xfrm>
                        <a:prstGeom prst="rect">
                          <a:avLst/>
                        </a:prstGeom>
                        <a:noFill/>
                        <a:ln w="9525">
                          <a:noFill/>
                          <a:miter lim="800000"/>
                          <a:headEnd/>
                          <a:tailEnd/>
                        </a:ln>
                      </pic:spPr>
                    </pic:pic>
                  </a:graphicData>
                </a:graphic>
              </wp:inline>
            </w:drawing>
          </w:r>
        </w:p>
      </w:tc>
    </w:tr>
  </w:tbl>
  <w:p w14:paraId="2681ADBD" w14:textId="77777777" w:rsidR="001E61FC" w:rsidRDefault="00425EA2">
    <w:pPr>
      <w:pStyle w:val="a7"/>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1FDC" w14:textId="77777777" w:rsidR="001E61FC" w:rsidRDefault="00425EA2">
    <w:pPr>
      <w:pStyle w:val="a7"/>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4AAB"/>
    <w:multiLevelType w:val="multilevel"/>
    <w:tmpl w:val="22664A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51504034"/>
    <w:multiLevelType w:val="multilevel"/>
    <w:tmpl w:val="5150403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4A51EDF"/>
    <w:multiLevelType w:val="multilevel"/>
    <w:tmpl w:val="74A51E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8334315">
    <w:abstractNumId w:val="1"/>
  </w:num>
  <w:num w:numId="2" w16cid:durableId="525867543">
    <w:abstractNumId w:val="2"/>
  </w:num>
  <w:num w:numId="3" w16cid:durableId="54506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E61FC"/>
    <w:rsid w:val="001F46E6"/>
    <w:rsid w:val="001F4FFF"/>
    <w:rsid w:val="00213B53"/>
    <w:rsid w:val="00214215"/>
    <w:rsid w:val="00230236"/>
    <w:rsid w:val="00235E60"/>
    <w:rsid w:val="00237D52"/>
    <w:rsid w:val="002441A0"/>
    <w:rsid w:val="00250903"/>
    <w:rsid w:val="00263374"/>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0EE3"/>
    <w:rsid w:val="00405368"/>
    <w:rsid w:val="004144B5"/>
    <w:rsid w:val="00415886"/>
    <w:rsid w:val="0042221B"/>
    <w:rsid w:val="004242A4"/>
    <w:rsid w:val="00424477"/>
    <w:rsid w:val="00425EA2"/>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C726F"/>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C35E8"/>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 w:val="0F4858A9"/>
    <w:rsid w:val="168F396B"/>
    <w:rsid w:val="218559E8"/>
    <w:rsid w:val="318879FC"/>
    <w:rsid w:val="391807BC"/>
    <w:rsid w:val="6729297F"/>
    <w:rsid w:val="6B5949E7"/>
    <w:rsid w:val="765C3AB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7747AA"/>
  <w15:docId w15:val="{DFDDF9AE-1F6A-4015-9551-457AD05D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Char"/>
    <w:qFormat/>
    <w:pPr>
      <w:keepNext/>
      <w:outlineLvl w:val="0"/>
    </w:pPr>
    <w:rPr>
      <w:sz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120"/>
      <w:jc w:val="center"/>
    </w:pPr>
    <w:rPr>
      <w:rFonts w:ascii="Arial" w:hAnsi="Arial" w:cs="Arial"/>
      <w:sz w:val="28"/>
      <w:szCs w:val="24"/>
    </w:rPr>
  </w:style>
  <w:style w:type="paragraph" w:styleId="2">
    <w:name w:val="Body Text 2"/>
    <w:basedOn w:val="a"/>
    <w:qFormat/>
    <w:pPr>
      <w:pBdr>
        <w:top w:val="single" w:sz="4" w:space="1" w:color="auto"/>
        <w:left w:val="single" w:sz="4" w:space="4" w:color="auto"/>
        <w:bottom w:val="single" w:sz="4" w:space="1" w:color="auto"/>
        <w:right w:val="single" w:sz="4" w:space="4" w:color="auto"/>
      </w:pBdr>
      <w:jc w:val="center"/>
    </w:pPr>
    <w:rPr>
      <w:szCs w:val="24"/>
    </w:rPr>
  </w:style>
  <w:style w:type="paragraph" w:styleId="a5">
    <w:name w:val="Body Text Indent"/>
    <w:basedOn w:val="a"/>
    <w:qFormat/>
    <w:pPr>
      <w:ind w:left="-180"/>
    </w:pPr>
    <w:rPr>
      <w:rFonts w:ascii="Arial" w:hAnsi="Arial" w:cs="Arial"/>
      <w:szCs w:val="24"/>
    </w:rPr>
  </w:style>
  <w:style w:type="paragraph" w:styleId="a6">
    <w:name w:val="footer"/>
    <w:basedOn w:val="a"/>
    <w:link w:val="Char0"/>
    <w:unhideWhenUsed/>
    <w:qFormat/>
    <w:pPr>
      <w:tabs>
        <w:tab w:val="center" w:pos="4153"/>
        <w:tab w:val="right" w:pos="8306"/>
      </w:tabs>
    </w:pPr>
  </w:style>
  <w:style w:type="paragraph" w:styleId="a7">
    <w:name w:val="header"/>
    <w:basedOn w:val="a"/>
    <w:qFormat/>
    <w:pPr>
      <w:tabs>
        <w:tab w:val="center" w:pos="4153"/>
        <w:tab w:val="right" w:pos="8306"/>
      </w:tabs>
    </w:pPr>
    <w:rPr>
      <w:sz w:val="24"/>
      <w:szCs w:val="24"/>
    </w:rPr>
  </w:style>
  <w:style w:type="character" w:styleId="-">
    <w:name w:val="Hyperlink"/>
    <w:qFormat/>
    <w:rPr>
      <w:color w:val="0000FF"/>
      <w:u w:val="single"/>
    </w:rPr>
  </w:style>
  <w:style w:type="paragraph" w:styleId="Web">
    <w:name w:val="Normal (Web)"/>
    <w:basedOn w:val="a"/>
    <w:qFormat/>
    <w:pPr>
      <w:spacing w:before="100" w:beforeAutospacing="1" w:after="100" w:afterAutospacing="1"/>
    </w:pPr>
    <w:rPr>
      <w:sz w:val="24"/>
      <w:szCs w:val="24"/>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pPr>
      <w:spacing w:before="120" w:after="200" w:line="276" w:lineRule="auto"/>
      <w:ind w:left="720"/>
      <w:contextualSpacing/>
      <w:jc w:val="both"/>
    </w:pPr>
    <w:rPr>
      <w:rFonts w:ascii="Calibri" w:eastAsia="Calibri" w:hAnsi="Calibri"/>
      <w:sz w:val="22"/>
      <w:szCs w:val="22"/>
      <w:lang w:eastAsia="en-US"/>
    </w:rPr>
  </w:style>
  <w:style w:type="character" w:customStyle="1" w:styleId="Char0">
    <w:name w:val="Υποσέλιδο Char"/>
    <w:basedOn w:val="a0"/>
    <w:link w:val="a6"/>
    <w:qFormat/>
  </w:style>
  <w:style w:type="character" w:customStyle="1" w:styleId="1Char">
    <w:name w:val="Επικεφαλίδα 1 Char"/>
    <w:basedOn w:val="a0"/>
    <w:link w:val="1"/>
    <w:qFormat/>
    <w:rPr>
      <w:sz w:val="24"/>
    </w:rPr>
  </w:style>
  <w:style w:type="character" w:customStyle="1" w:styleId="Char">
    <w:name w:val="Σώμα κειμένου Char"/>
    <w:basedOn w:val="a0"/>
    <w:link w:val="a4"/>
    <w:qFormat/>
    <w:rPr>
      <w:rFonts w:ascii="Arial" w:hAnsi="Arial" w:cs="Arial"/>
      <w:sz w:val="28"/>
      <w:szCs w:val="24"/>
    </w:rPr>
  </w:style>
  <w:style w:type="character" w:customStyle="1" w:styleId="FontStyle52">
    <w:name w:val="Font Style52"/>
    <w:qFormat/>
    <w:rPr>
      <w:rFonts w:ascii="Arial Unicode MS" w:eastAsia="Arial Unicode MS" w:hAnsi="Arial Unicode MS" w:cs="Arial Unicode MS"/>
      <w:sz w:val="18"/>
      <w:szCs w:val="18"/>
    </w:rPr>
  </w:style>
  <w:style w:type="paragraph" w:styleId="aa">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1210</Words>
  <Characters>9124</Characters>
  <Application>Microsoft Office Word</Application>
  <DocSecurity>0</DocSecurity>
  <Lines>76</Lines>
  <Paragraphs>20</Paragraphs>
  <ScaleCrop>false</ScaleCrop>
  <Company>ΔΕΥΑ ΧΙΟΥ</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7</cp:revision>
  <cp:lastPrinted>2025-11-28T09:16:00Z</cp:lastPrinted>
  <dcterms:created xsi:type="dcterms:W3CDTF">2025-07-14T08:21:00Z</dcterms:created>
  <dcterms:modified xsi:type="dcterms:W3CDTF">2025-11-28T09:23:00Z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5455A70805CF491DBFCFE15D875CACF4_12</vt:lpwstr>
  </property>
</Properties>
</file>