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4C91F0" w14:textId="22878C7D"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45256B41" w14:textId="47908045"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D95A0E0" w14:textId="404961A1"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A33366D" w14:textId="79BBE4BC"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38430B24" w14:textId="7F0F2DE1"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4600DB9" w14:textId="73FB24C8"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4BEFDCD" w14:textId="2E1B5FBD"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6B34AD53" w14:textId="5EEA36EC"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A49D99E" w14:textId="5E2E7317"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37021A63" w14:textId="66BB2A6B"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35573EA3" w14:textId="6F0ABF0A"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A4FDBF2" w14:textId="34B58963"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336476D4" w14:textId="302F7104"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270F83AA" w14:textId="193AE91A"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4BE92AF1" w14:textId="77777777" w:rsidR="004E663D" w:rsidRPr="00D35058" w:rsidRDefault="004E663D" w:rsidP="001F48C8">
      <w:pPr>
        <w:spacing w:after="0" w:line="288" w:lineRule="auto"/>
        <w:ind w:right="43"/>
        <w:jc w:val="center"/>
        <w:rPr>
          <w:rFonts w:ascii="Times New Roman" w:hAnsi="Times New Roman" w:cs="Times New Roman"/>
          <w:b/>
          <w:sz w:val="44"/>
          <w:szCs w:val="44"/>
        </w:rPr>
      </w:pPr>
      <w:r w:rsidRPr="00D35058">
        <w:rPr>
          <w:rFonts w:ascii="Times New Roman" w:hAnsi="Times New Roman" w:cs="Times New Roman"/>
          <w:b/>
          <w:sz w:val="44"/>
          <w:szCs w:val="44"/>
        </w:rPr>
        <w:t xml:space="preserve">Μηνιαίο Ενημερωτικό Τεύχος </w:t>
      </w:r>
    </w:p>
    <w:p w14:paraId="49A4D73F" w14:textId="77777777" w:rsidR="004E663D" w:rsidRPr="00D35058" w:rsidRDefault="004E663D" w:rsidP="001F48C8">
      <w:pPr>
        <w:spacing w:after="0" w:line="288" w:lineRule="auto"/>
        <w:ind w:right="43"/>
        <w:jc w:val="center"/>
        <w:rPr>
          <w:rFonts w:ascii="Times New Roman" w:hAnsi="Times New Roman" w:cs="Times New Roman"/>
          <w:b/>
          <w:sz w:val="44"/>
          <w:szCs w:val="44"/>
        </w:rPr>
      </w:pPr>
      <w:r w:rsidRPr="00D35058">
        <w:rPr>
          <w:rFonts w:ascii="Times New Roman" w:hAnsi="Times New Roman" w:cs="Times New Roman"/>
          <w:b/>
          <w:sz w:val="44"/>
          <w:szCs w:val="44"/>
        </w:rPr>
        <w:t>Κεντρικής Ένωσης Επιμελητηρίων Ελλάδος</w:t>
      </w:r>
    </w:p>
    <w:p w14:paraId="303CF88B" w14:textId="77777777" w:rsidR="004E663D" w:rsidRPr="00D35058" w:rsidRDefault="004E663D" w:rsidP="001F48C8">
      <w:pPr>
        <w:pBdr>
          <w:bottom w:val="single" w:sz="6" w:space="1" w:color="auto"/>
        </w:pBdr>
        <w:spacing w:after="0" w:line="288" w:lineRule="auto"/>
        <w:ind w:right="43"/>
        <w:jc w:val="center"/>
        <w:rPr>
          <w:rFonts w:ascii="Times New Roman" w:hAnsi="Times New Roman" w:cs="Times New Roman"/>
          <w:b/>
          <w:sz w:val="24"/>
          <w:szCs w:val="24"/>
        </w:rPr>
      </w:pPr>
    </w:p>
    <w:p w14:paraId="7E69EB4F" w14:textId="77777777" w:rsidR="004E663D" w:rsidRPr="00D35058" w:rsidRDefault="004E663D" w:rsidP="001F48C8">
      <w:pPr>
        <w:spacing w:after="0" w:line="288" w:lineRule="auto"/>
        <w:ind w:right="43"/>
        <w:jc w:val="center"/>
        <w:rPr>
          <w:rFonts w:ascii="Times New Roman" w:hAnsi="Times New Roman" w:cs="Times New Roman"/>
          <w:b/>
          <w:sz w:val="24"/>
          <w:szCs w:val="24"/>
        </w:rPr>
      </w:pPr>
    </w:p>
    <w:p w14:paraId="4580E821" w14:textId="1A45772F" w:rsidR="004E663D" w:rsidRPr="00D35058" w:rsidRDefault="00034DC6" w:rsidP="001F48C8">
      <w:pPr>
        <w:spacing w:after="0" w:line="288" w:lineRule="auto"/>
        <w:ind w:right="43"/>
        <w:jc w:val="center"/>
        <w:rPr>
          <w:rFonts w:ascii="Times New Roman" w:hAnsi="Times New Roman" w:cs="Times New Roman"/>
          <w:b/>
          <w:color w:val="000000"/>
          <w:sz w:val="32"/>
          <w:szCs w:val="32"/>
        </w:rPr>
      </w:pPr>
      <w:r>
        <w:rPr>
          <w:rFonts w:ascii="Times New Roman" w:hAnsi="Times New Roman" w:cs="Times New Roman"/>
          <w:b/>
          <w:sz w:val="32"/>
          <w:szCs w:val="32"/>
        </w:rPr>
        <w:t>Σεπτέμβριος</w:t>
      </w:r>
      <w:r w:rsidR="000F266E" w:rsidRPr="00D35058">
        <w:rPr>
          <w:rFonts w:ascii="Times New Roman" w:hAnsi="Times New Roman" w:cs="Times New Roman"/>
          <w:b/>
          <w:sz w:val="32"/>
          <w:szCs w:val="32"/>
        </w:rPr>
        <w:t xml:space="preserve"> </w:t>
      </w:r>
      <w:r w:rsidR="004E663D" w:rsidRPr="00D35058">
        <w:rPr>
          <w:rFonts w:ascii="Times New Roman" w:hAnsi="Times New Roman" w:cs="Times New Roman"/>
          <w:b/>
          <w:sz w:val="32"/>
          <w:szCs w:val="32"/>
        </w:rPr>
        <w:t>202</w:t>
      </w:r>
      <w:r w:rsidR="007E35F2">
        <w:rPr>
          <w:rFonts w:ascii="Times New Roman" w:hAnsi="Times New Roman" w:cs="Times New Roman"/>
          <w:b/>
          <w:sz w:val="32"/>
          <w:szCs w:val="32"/>
        </w:rPr>
        <w:t>3</w:t>
      </w:r>
    </w:p>
    <w:p w14:paraId="040D43D8" w14:textId="0BF06E31" w:rsidR="00667BF1" w:rsidRPr="00D35058" w:rsidRDefault="00667BF1" w:rsidP="001F48C8">
      <w:pPr>
        <w:spacing w:after="0" w:line="288" w:lineRule="auto"/>
        <w:ind w:left="284" w:right="43"/>
        <w:jc w:val="center"/>
        <w:rPr>
          <w:rFonts w:ascii="Times New Roman" w:hAnsi="Times New Roman" w:cs="Times New Roman"/>
          <w:b/>
          <w:i/>
          <w:iCs/>
          <w:sz w:val="24"/>
          <w:szCs w:val="24"/>
          <w:u w:val="single"/>
        </w:rPr>
      </w:pPr>
    </w:p>
    <w:p w14:paraId="21C01489" w14:textId="60E0913A"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22304686" w14:textId="310E3E19"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A712080" w14:textId="30F872B1"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4654BFE0" w14:textId="3C51CA78"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28D12C1F" w14:textId="7B966285"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34E9089" w14:textId="080BBA4E"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44F6F058" w14:textId="506F27AD"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351EB2B" w14:textId="08B7A9DD"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08FC4394" w14:textId="50B93265"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6BCF3E48" w14:textId="08953816"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F955512" w14:textId="7EED6C67"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75649597" w14:textId="2ECBAA88"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5659F3CE" w14:textId="53EAFBDA"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78CCC81D" w14:textId="6325EC48"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499CF6F9" w14:textId="25BB8500" w:rsidR="00667BF1" w:rsidRPr="00D35058" w:rsidRDefault="00667BF1" w:rsidP="001F48C8">
      <w:pPr>
        <w:spacing w:after="0" w:line="288" w:lineRule="auto"/>
        <w:ind w:left="284" w:right="43"/>
        <w:jc w:val="center"/>
        <w:rPr>
          <w:rFonts w:ascii="Times New Roman" w:hAnsi="Times New Roman" w:cs="Times New Roman"/>
          <w:bCs/>
          <w:sz w:val="24"/>
          <w:szCs w:val="24"/>
        </w:rPr>
      </w:pPr>
    </w:p>
    <w:p w14:paraId="25EA22F9" w14:textId="42EB1197" w:rsidR="004A6724" w:rsidRDefault="004A6724" w:rsidP="001F48C8">
      <w:pPr>
        <w:spacing w:line="288" w:lineRule="auto"/>
        <w:rPr>
          <w:rFonts w:ascii="Times New Roman" w:hAnsi="Times New Roman" w:cs="Times New Roman"/>
          <w:bCs/>
          <w:sz w:val="24"/>
          <w:szCs w:val="24"/>
        </w:rPr>
      </w:pPr>
      <w:r>
        <w:rPr>
          <w:rFonts w:ascii="Times New Roman" w:hAnsi="Times New Roman" w:cs="Times New Roman"/>
          <w:bCs/>
          <w:sz w:val="24"/>
          <w:szCs w:val="24"/>
        </w:rPr>
        <w:br w:type="page"/>
      </w:r>
    </w:p>
    <w:sdt>
      <w:sdtPr>
        <w:rPr>
          <w:rFonts w:ascii="Times New Roman" w:eastAsia="Arial" w:hAnsi="Times New Roman" w:cs="Times New Roman"/>
          <w:b/>
          <w:bCs/>
          <w:noProof/>
          <w:color w:val="auto"/>
          <w:sz w:val="28"/>
          <w:szCs w:val="28"/>
          <w:lang w:eastAsia="en-US"/>
        </w:rPr>
        <w:id w:val="1559516850"/>
        <w:docPartObj>
          <w:docPartGallery w:val="Table of Contents"/>
          <w:docPartUnique/>
        </w:docPartObj>
      </w:sdtPr>
      <w:sdtEndPr>
        <w:rPr>
          <w:b w:val="0"/>
          <w:sz w:val="24"/>
          <w:szCs w:val="24"/>
        </w:rPr>
      </w:sdtEndPr>
      <w:sdtContent>
        <w:p w14:paraId="4278ED2B" w14:textId="3D7E2677" w:rsidR="008D455D" w:rsidRPr="0017646D" w:rsidRDefault="008D455D" w:rsidP="001F48C8">
          <w:pPr>
            <w:pStyle w:val="afd"/>
            <w:spacing w:before="0" w:line="288" w:lineRule="auto"/>
            <w:jc w:val="center"/>
            <w:rPr>
              <w:rFonts w:ascii="Times New Roman" w:hAnsi="Times New Roman" w:cs="Times New Roman"/>
              <w:b/>
              <w:bCs/>
              <w:color w:val="auto"/>
              <w:sz w:val="28"/>
              <w:szCs w:val="28"/>
              <w:u w:val="single"/>
            </w:rPr>
          </w:pPr>
          <w:r w:rsidRPr="0017646D">
            <w:rPr>
              <w:rFonts w:ascii="Times New Roman" w:hAnsi="Times New Roman" w:cs="Times New Roman"/>
              <w:b/>
              <w:bCs/>
              <w:color w:val="auto"/>
              <w:sz w:val="28"/>
              <w:szCs w:val="28"/>
              <w:u w:val="single"/>
            </w:rPr>
            <w:t>Πίνακας περιεχομένων</w:t>
          </w:r>
        </w:p>
        <w:p w14:paraId="1DE2C1EE" w14:textId="71EF1883" w:rsidR="00034DC6" w:rsidRDefault="008D455D">
          <w:pPr>
            <w:pStyle w:val="16"/>
            <w:rPr>
              <w:rFonts w:asciiTheme="minorHAnsi" w:eastAsiaTheme="minorEastAsia" w:hAnsiTheme="minorHAnsi" w:cstheme="minorBidi"/>
              <w:b w:val="0"/>
              <w:bCs w:val="0"/>
              <w:kern w:val="2"/>
              <w:lang w:eastAsia="el-GR"/>
              <w14:ligatures w14:val="standardContextual"/>
            </w:rPr>
          </w:pPr>
          <w:r w:rsidRPr="00F55FBC">
            <w:rPr>
              <w:rFonts w:ascii="Times New Roman" w:hAnsi="Times New Roman" w:cs="Times New Roman"/>
              <w:sz w:val="24"/>
              <w:szCs w:val="24"/>
            </w:rPr>
            <w:fldChar w:fldCharType="begin"/>
          </w:r>
          <w:r w:rsidRPr="00F55FBC">
            <w:rPr>
              <w:rFonts w:ascii="Times New Roman" w:hAnsi="Times New Roman" w:cs="Times New Roman"/>
              <w:sz w:val="24"/>
              <w:szCs w:val="24"/>
            </w:rPr>
            <w:instrText xml:space="preserve"> TOC \o "1-3" \h \z \u </w:instrText>
          </w:r>
          <w:r w:rsidRPr="00F55FBC">
            <w:rPr>
              <w:rFonts w:ascii="Times New Roman" w:hAnsi="Times New Roman" w:cs="Times New Roman"/>
              <w:sz w:val="24"/>
              <w:szCs w:val="24"/>
            </w:rPr>
            <w:fldChar w:fldCharType="separate"/>
          </w:r>
          <w:hyperlink w:anchor="_Toc148028835" w:history="1">
            <w:r w:rsidR="00034DC6" w:rsidRPr="00D0316E">
              <w:rPr>
                <w:rStyle w:val="-"/>
              </w:rPr>
              <w:t>1.</w:t>
            </w:r>
            <w:r w:rsidR="00034DC6">
              <w:rPr>
                <w:rFonts w:asciiTheme="minorHAnsi" w:eastAsiaTheme="minorEastAsia" w:hAnsiTheme="minorHAnsi" w:cstheme="minorBidi"/>
                <w:b w:val="0"/>
                <w:bCs w:val="0"/>
                <w:kern w:val="2"/>
                <w:lang w:eastAsia="el-GR"/>
                <w14:ligatures w14:val="standardContextual"/>
              </w:rPr>
              <w:tab/>
            </w:r>
            <w:r w:rsidR="00034DC6" w:rsidRPr="00D0316E">
              <w:rPr>
                <w:rStyle w:val="-"/>
              </w:rPr>
              <w:t>ΘΕΜΑΤΑ ΑΝΑΠΤΥΞΙΑΚΩΝ – ΧΡΗΜΑΤΟΔΟΤΙΚΩΝ ΠΡΟΓΡΑΜΜΑΤΩΝ</w:t>
            </w:r>
            <w:r w:rsidR="00034DC6">
              <w:rPr>
                <w:webHidden/>
              </w:rPr>
              <w:tab/>
            </w:r>
            <w:r w:rsidR="00034DC6">
              <w:rPr>
                <w:webHidden/>
              </w:rPr>
              <w:fldChar w:fldCharType="begin"/>
            </w:r>
            <w:r w:rsidR="00034DC6">
              <w:rPr>
                <w:webHidden/>
              </w:rPr>
              <w:instrText xml:space="preserve"> PAGEREF _Toc148028835 \h </w:instrText>
            </w:r>
            <w:r w:rsidR="00034DC6">
              <w:rPr>
                <w:webHidden/>
              </w:rPr>
            </w:r>
            <w:r w:rsidR="00034DC6">
              <w:rPr>
                <w:webHidden/>
              </w:rPr>
              <w:fldChar w:fldCharType="separate"/>
            </w:r>
            <w:r w:rsidR="00034DC6">
              <w:rPr>
                <w:webHidden/>
              </w:rPr>
              <w:t>3</w:t>
            </w:r>
            <w:r w:rsidR="00034DC6">
              <w:rPr>
                <w:webHidden/>
              </w:rPr>
              <w:fldChar w:fldCharType="end"/>
            </w:r>
          </w:hyperlink>
        </w:p>
        <w:p w14:paraId="1F368654" w14:textId="20C4E392" w:rsidR="00034DC6" w:rsidRDefault="00000000">
          <w:pPr>
            <w:pStyle w:val="26"/>
            <w:rPr>
              <w:rFonts w:asciiTheme="minorHAnsi" w:eastAsiaTheme="minorEastAsia" w:hAnsiTheme="minorHAnsi" w:cstheme="minorBidi"/>
              <w:bCs w:val="0"/>
              <w:kern w:val="2"/>
              <w:lang w:eastAsia="el-GR"/>
              <w14:ligatures w14:val="standardContextual"/>
            </w:rPr>
          </w:pPr>
          <w:hyperlink w:anchor="_Toc148028836" w:history="1">
            <w:r w:rsidR="00034DC6" w:rsidRPr="00D0316E">
              <w:rPr>
                <w:rStyle w:val="-"/>
                <w:rFonts w:ascii="Times New Roman" w:hAnsi="Times New Roman" w:cs="Times New Roman"/>
                <w:b/>
              </w:rPr>
              <w:t>Α. Παράταση υποβολών για το Β' Κύκλο του Καθεστώτος «Μεταποίηση-Εφοδιαστική Αλυσίδα» και το Β’ Κύκλο του Καθεστώτος «Ενίσχυση Τουριστικών Επενδύσεων» του Αναπτυξιακού Νόμου 4887/2022</w:t>
            </w:r>
            <w:r w:rsidR="00034DC6">
              <w:rPr>
                <w:webHidden/>
              </w:rPr>
              <w:tab/>
            </w:r>
            <w:r w:rsidR="00034DC6">
              <w:rPr>
                <w:webHidden/>
              </w:rPr>
              <w:fldChar w:fldCharType="begin"/>
            </w:r>
            <w:r w:rsidR="00034DC6">
              <w:rPr>
                <w:webHidden/>
              </w:rPr>
              <w:instrText xml:space="preserve"> PAGEREF _Toc148028836 \h </w:instrText>
            </w:r>
            <w:r w:rsidR="00034DC6">
              <w:rPr>
                <w:webHidden/>
              </w:rPr>
            </w:r>
            <w:r w:rsidR="00034DC6">
              <w:rPr>
                <w:webHidden/>
              </w:rPr>
              <w:fldChar w:fldCharType="separate"/>
            </w:r>
            <w:r w:rsidR="00034DC6">
              <w:rPr>
                <w:webHidden/>
              </w:rPr>
              <w:t>3</w:t>
            </w:r>
            <w:r w:rsidR="00034DC6">
              <w:rPr>
                <w:webHidden/>
              </w:rPr>
              <w:fldChar w:fldCharType="end"/>
            </w:r>
          </w:hyperlink>
        </w:p>
        <w:p w14:paraId="09CC0735" w14:textId="0A553B32" w:rsidR="00034DC6" w:rsidRDefault="00000000">
          <w:pPr>
            <w:pStyle w:val="26"/>
            <w:rPr>
              <w:rFonts w:asciiTheme="minorHAnsi" w:eastAsiaTheme="minorEastAsia" w:hAnsiTheme="minorHAnsi" w:cstheme="minorBidi"/>
              <w:bCs w:val="0"/>
              <w:kern w:val="2"/>
              <w:lang w:eastAsia="el-GR"/>
              <w14:ligatures w14:val="standardContextual"/>
            </w:rPr>
          </w:pPr>
          <w:hyperlink w:anchor="_Toc148028837" w:history="1">
            <w:r w:rsidR="00034DC6" w:rsidRPr="00D0316E">
              <w:rPr>
                <w:rStyle w:val="-"/>
                <w:rFonts w:ascii="Times New Roman" w:hAnsi="Times New Roman" w:cs="Times New Roman"/>
                <w:b/>
              </w:rPr>
              <w:t>Β. Ενημερωτικό Προδημοσίευσης Προγράμματος : «Ενίσχυση Υφιστάμενων ΜΜΕ στις περιοχές των Εδαφικών Σχεδίων Δίκαιης Μετάβασης Περιφέρειας Δυτικής Μακεδονίας &amp; Μεγαλόπολης»</w:t>
            </w:r>
            <w:r w:rsidR="00034DC6">
              <w:rPr>
                <w:webHidden/>
              </w:rPr>
              <w:tab/>
            </w:r>
            <w:r w:rsidR="00034DC6">
              <w:rPr>
                <w:webHidden/>
              </w:rPr>
              <w:fldChar w:fldCharType="begin"/>
            </w:r>
            <w:r w:rsidR="00034DC6">
              <w:rPr>
                <w:webHidden/>
              </w:rPr>
              <w:instrText xml:space="preserve"> PAGEREF _Toc148028837 \h </w:instrText>
            </w:r>
            <w:r w:rsidR="00034DC6">
              <w:rPr>
                <w:webHidden/>
              </w:rPr>
            </w:r>
            <w:r w:rsidR="00034DC6">
              <w:rPr>
                <w:webHidden/>
              </w:rPr>
              <w:fldChar w:fldCharType="separate"/>
            </w:r>
            <w:r w:rsidR="00034DC6">
              <w:rPr>
                <w:webHidden/>
              </w:rPr>
              <w:t>4</w:t>
            </w:r>
            <w:r w:rsidR="00034DC6">
              <w:rPr>
                <w:webHidden/>
              </w:rPr>
              <w:fldChar w:fldCharType="end"/>
            </w:r>
          </w:hyperlink>
        </w:p>
        <w:p w14:paraId="733D22B0" w14:textId="7E26CAF3" w:rsidR="00034DC6" w:rsidRDefault="00000000">
          <w:pPr>
            <w:pStyle w:val="26"/>
            <w:rPr>
              <w:rFonts w:asciiTheme="minorHAnsi" w:eastAsiaTheme="minorEastAsia" w:hAnsiTheme="minorHAnsi" w:cstheme="minorBidi"/>
              <w:bCs w:val="0"/>
              <w:kern w:val="2"/>
              <w:lang w:eastAsia="el-GR"/>
              <w14:ligatures w14:val="standardContextual"/>
            </w:rPr>
          </w:pPr>
          <w:hyperlink w:anchor="_Toc148028838" w:history="1">
            <w:r w:rsidR="00034DC6" w:rsidRPr="00D0316E">
              <w:rPr>
                <w:rStyle w:val="-"/>
                <w:rFonts w:ascii="Times New Roman" w:hAnsi="Times New Roman" w:cs="Times New Roman"/>
                <w:b/>
              </w:rPr>
              <w:t>Γ. Ενημερωτικό Προδημοσίευσης Προγράμματος : «Ίδρυση Επιχειρήσεων &amp; Ενίσχυση Νέων ΜΜΕ στις περιοχές των Εδαφικών Σχεδίων Δίκαιης Μετάβασης Περιφέρειας Δυτικής Μακεδονίας &amp; Μεγαλόπολης»</w:t>
            </w:r>
            <w:r w:rsidR="00034DC6">
              <w:rPr>
                <w:webHidden/>
              </w:rPr>
              <w:tab/>
            </w:r>
            <w:r w:rsidR="00034DC6">
              <w:rPr>
                <w:webHidden/>
              </w:rPr>
              <w:fldChar w:fldCharType="begin"/>
            </w:r>
            <w:r w:rsidR="00034DC6">
              <w:rPr>
                <w:webHidden/>
              </w:rPr>
              <w:instrText xml:space="preserve"> PAGEREF _Toc148028838 \h </w:instrText>
            </w:r>
            <w:r w:rsidR="00034DC6">
              <w:rPr>
                <w:webHidden/>
              </w:rPr>
            </w:r>
            <w:r w:rsidR="00034DC6">
              <w:rPr>
                <w:webHidden/>
              </w:rPr>
              <w:fldChar w:fldCharType="separate"/>
            </w:r>
            <w:r w:rsidR="00034DC6">
              <w:rPr>
                <w:webHidden/>
              </w:rPr>
              <w:t>8</w:t>
            </w:r>
            <w:r w:rsidR="00034DC6">
              <w:rPr>
                <w:webHidden/>
              </w:rPr>
              <w:fldChar w:fldCharType="end"/>
            </w:r>
          </w:hyperlink>
        </w:p>
        <w:p w14:paraId="0B68C11D" w14:textId="67E5D642" w:rsidR="00034DC6" w:rsidRDefault="00000000">
          <w:pPr>
            <w:pStyle w:val="16"/>
            <w:rPr>
              <w:rFonts w:asciiTheme="minorHAnsi" w:eastAsiaTheme="minorEastAsia" w:hAnsiTheme="minorHAnsi" w:cstheme="minorBidi"/>
              <w:b w:val="0"/>
              <w:bCs w:val="0"/>
              <w:kern w:val="2"/>
              <w:lang w:eastAsia="el-GR"/>
              <w14:ligatures w14:val="standardContextual"/>
            </w:rPr>
          </w:pPr>
          <w:hyperlink w:anchor="_Toc148028839" w:history="1">
            <w:r w:rsidR="00034DC6" w:rsidRPr="00D0316E">
              <w:rPr>
                <w:rStyle w:val="-"/>
              </w:rPr>
              <w:t>2.</w:t>
            </w:r>
            <w:r w:rsidR="00034DC6">
              <w:rPr>
                <w:rFonts w:asciiTheme="minorHAnsi" w:eastAsiaTheme="minorEastAsia" w:hAnsiTheme="minorHAnsi" w:cstheme="minorBidi"/>
                <w:b w:val="0"/>
                <w:bCs w:val="0"/>
                <w:kern w:val="2"/>
                <w:lang w:eastAsia="el-GR"/>
                <w14:ligatures w14:val="standardContextual"/>
              </w:rPr>
              <w:tab/>
            </w:r>
            <w:r w:rsidR="00034DC6" w:rsidRPr="00D0316E">
              <w:rPr>
                <w:rStyle w:val="-"/>
              </w:rPr>
              <w:t>ΘΕΜΑΤΑ ΧΩΡΟΤΑΞΙΑΣ – ΠΟΛΕΟΔΟΜΙΚΑ ΘΕΜΑΤΑ</w:t>
            </w:r>
            <w:r w:rsidR="00034DC6">
              <w:rPr>
                <w:webHidden/>
              </w:rPr>
              <w:tab/>
            </w:r>
            <w:r w:rsidR="00034DC6">
              <w:rPr>
                <w:webHidden/>
              </w:rPr>
              <w:fldChar w:fldCharType="begin"/>
            </w:r>
            <w:r w:rsidR="00034DC6">
              <w:rPr>
                <w:webHidden/>
              </w:rPr>
              <w:instrText xml:space="preserve"> PAGEREF _Toc148028839 \h </w:instrText>
            </w:r>
            <w:r w:rsidR="00034DC6">
              <w:rPr>
                <w:webHidden/>
              </w:rPr>
            </w:r>
            <w:r w:rsidR="00034DC6">
              <w:rPr>
                <w:webHidden/>
              </w:rPr>
              <w:fldChar w:fldCharType="separate"/>
            </w:r>
            <w:r w:rsidR="00034DC6">
              <w:rPr>
                <w:webHidden/>
              </w:rPr>
              <w:t>13</w:t>
            </w:r>
            <w:r w:rsidR="00034DC6">
              <w:rPr>
                <w:webHidden/>
              </w:rPr>
              <w:fldChar w:fldCharType="end"/>
            </w:r>
          </w:hyperlink>
        </w:p>
        <w:p w14:paraId="4CC51CB9" w14:textId="423279A3" w:rsidR="00034DC6" w:rsidRDefault="00000000">
          <w:pPr>
            <w:pStyle w:val="26"/>
            <w:rPr>
              <w:rFonts w:asciiTheme="minorHAnsi" w:eastAsiaTheme="minorEastAsia" w:hAnsiTheme="minorHAnsi" w:cstheme="minorBidi"/>
              <w:bCs w:val="0"/>
              <w:kern w:val="2"/>
              <w:lang w:eastAsia="el-GR"/>
              <w14:ligatures w14:val="standardContextual"/>
            </w:rPr>
          </w:pPr>
          <w:hyperlink w:anchor="_Toc148028840" w:history="1">
            <w:r w:rsidR="00034DC6" w:rsidRPr="00D0316E">
              <w:rPr>
                <w:rStyle w:val="-"/>
                <w:rFonts w:ascii="Times New Roman" w:hAnsi="Times New Roman" w:cs="Times New Roman"/>
                <w:b/>
              </w:rPr>
              <w:t>Α. Νέο Γενικό Πολεοδομικό Σχέδιο Θεσσαλονίκης</w:t>
            </w:r>
            <w:r w:rsidR="00034DC6">
              <w:rPr>
                <w:webHidden/>
              </w:rPr>
              <w:tab/>
            </w:r>
            <w:r w:rsidR="00034DC6">
              <w:rPr>
                <w:webHidden/>
              </w:rPr>
              <w:fldChar w:fldCharType="begin"/>
            </w:r>
            <w:r w:rsidR="00034DC6">
              <w:rPr>
                <w:webHidden/>
              </w:rPr>
              <w:instrText xml:space="preserve"> PAGEREF _Toc148028840 \h </w:instrText>
            </w:r>
            <w:r w:rsidR="00034DC6">
              <w:rPr>
                <w:webHidden/>
              </w:rPr>
            </w:r>
            <w:r w:rsidR="00034DC6">
              <w:rPr>
                <w:webHidden/>
              </w:rPr>
              <w:fldChar w:fldCharType="separate"/>
            </w:r>
            <w:r w:rsidR="00034DC6">
              <w:rPr>
                <w:webHidden/>
              </w:rPr>
              <w:t>13</w:t>
            </w:r>
            <w:r w:rsidR="00034DC6">
              <w:rPr>
                <w:webHidden/>
              </w:rPr>
              <w:fldChar w:fldCharType="end"/>
            </w:r>
          </w:hyperlink>
        </w:p>
        <w:p w14:paraId="40EBBEF9" w14:textId="7F0C6819" w:rsidR="00034DC6" w:rsidRDefault="00000000">
          <w:pPr>
            <w:pStyle w:val="26"/>
            <w:rPr>
              <w:rFonts w:asciiTheme="minorHAnsi" w:eastAsiaTheme="minorEastAsia" w:hAnsiTheme="minorHAnsi" w:cstheme="minorBidi"/>
              <w:bCs w:val="0"/>
              <w:kern w:val="2"/>
              <w:lang w:eastAsia="el-GR"/>
              <w14:ligatures w14:val="standardContextual"/>
            </w:rPr>
          </w:pPr>
          <w:hyperlink w:anchor="_Toc148028841" w:history="1">
            <w:r w:rsidR="00034DC6" w:rsidRPr="00D0316E">
              <w:rPr>
                <w:rStyle w:val="-"/>
                <w:rFonts w:ascii="Times New Roman" w:hAnsi="Times New Roman" w:cs="Times New Roman"/>
                <w:b/>
              </w:rPr>
              <w:t>Β. Γεωπύλη γεωχωρικών δεδομένων INSPIRE Ελληνικού Κτηματολογίου</w:t>
            </w:r>
            <w:r w:rsidR="00034DC6">
              <w:rPr>
                <w:webHidden/>
              </w:rPr>
              <w:tab/>
            </w:r>
            <w:r w:rsidR="00034DC6">
              <w:rPr>
                <w:webHidden/>
              </w:rPr>
              <w:fldChar w:fldCharType="begin"/>
            </w:r>
            <w:r w:rsidR="00034DC6">
              <w:rPr>
                <w:webHidden/>
              </w:rPr>
              <w:instrText xml:space="preserve"> PAGEREF _Toc148028841 \h </w:instrText>
            </w:r>
            <w:r w:rsidR="00034DC6">
              <w:rPr>
                <w:webHidden/>
              </w:rPr>
            </w:r>
            <w:r w:rsidR="00034DC6">
              <w:rPr>
                <w:webHidden/>
              </w:rPr>
              <w:fldChar w:fldCharType="separate"/>
            </w:r>
            <w:r w:rsidR="00034DC6">
              <w:rPr>
                <w:webHidden/>
              </w:rPr>
              <w:t>15</w:t>
            </w:r>
            <w:r w:rsidR="00034DC6">
              <w:rPr>
                <w:webHidden/>
              </w:rPr>
              <w:fldChar w:fldCharType="end"/>
            </w:r>
          </w:hyperlink>
        </w:p>
        <w:p w14:paraId="2F0A2129" w14:textId="232E4432" w:rsidR="00034DC6" w:rsidRDefault="00000000">
          <w:pPr>
            <w:pStyle w:val="16"/>
            <w:rPr>
              <w:rFonts w:asciiTheme="minorHAnsi" w:eastAsiaTheme="minorEastAsia" w:hAnsiTheme="minorHAnsi" w:cstheme="minorBidi"/>
              <w:b w:val="0"/>
              <w:bCs w:val="0"/>
              <w:kern w:val="2"/>
              <w:lang w:eastAsia="el-GR"/>
              <w14:ligatures w14:val="standardContextual"/>
            </w:rPr>
          </w:pPr>
          <w:hyperlink w:anchor="_Toc148028842" w:history="1">
            <w:r w:rsidR="00034DC6" w:rsidRPr="00D0316E">
              <w:rPr>
                <w:rStyle w:val="-"/>
              </w:rPr>
              <w:t>3.</w:t>
            </w:r>
            <w:r w:rsidR="00034DC6">
              <w:rPr>
                <w:rFonts w:asciiTheme="minorHAnsi" w:eastAsiaTheme="minorEastAsia" w:hAnsiTheme="minorHAnsi" w:cstheme="minorBidi"/>
                <w:b w:val="0"/>
                <w:bCs w:val="0"/>
                <w:kern w:val="2"/>
                <w:lang w:eastAsia="el-GR"/>
                <w14:ligatures w14:val="standardContextual"/>
              </w:rPr>
              <w:tab/>
            </w:r>
            <w:r w:rsidR="00034DC6" w:rsidRPr="00D0316E">
              <w:rPr>
                <w:rStyle w:val="-"/>
              </w:rPr>
              <w:t>ΘΕΜΑΤΑ ΕΠΙΧΕΙΡΗΜΑΤΙΚΩΝ ΠΑΡΚΩΝ (ΕΠ) / ΟΡΓΑΝΩΜΕΝΩΝ ΥΠΟΔΟΧΕΩΝ ΜΕΤΑΠΟΙΗΤΙΚΩΝ &amp; ΕΠΙΧΕΙΡΗΜΑΤΙΚΩΝ ΔΡΑΣΤΗΡΙΟΤΗΤΩΝ (ΟΥΜΕΔ) ΚΑΙ ΕΦΟΔΙΑΣΤΙΚΗΣ</w:t>
            </w:r>
            <w:r w:rsidR="00034DC6">
              <w:rPr>
                <w:webHidden/>
              </w:rPr>
              <w:tab/>
            </w:r>
            <w:r w:rsidR="00034DC6">
              <w:rPr>
                <w:webHidden/>
              </w:rPr>
              <w:fldChar w:fldCharType="begin"/>
            </w:r>
            <w:r w:rsidR="00034DC6">
              <w:rPr>
                <w:webHidden/>
              </w:rPr>
              <w:instrText xml:space="preserve"> PAGEREF _Toc148028842 \h </w:instrText>
            </w:r>
            <w:r w:rsidR="00034DC6">
              <w:rPr>
                <w:webHidden/>
              </w:rPr>
            </w:r>
            <w:r w:rsidR="00034DC6">
              <w:rPr>
                <w:webHidden/>
              </w:rPr>
              <w:fldChar w:fldCharType="separate"/>
            </w:r>
            <w:r w:rsidR="00034DC6">
              <w:rPr>
                <w:webHidden/>
              </w:rPr>
              <w:t>18</w:t>
            </w:r>
            <w:r w:rsidR="00034DC6">
              <w:rPr>
                <w:webHidden/>
              </w:rPr>
              <w:fldChar w:fldCharType="end"/>
            </w:r>
          </w:hyperlink>
        </w:p>
        <w:p w14:paraId="32A6FF68" w14:textId="3CBCC007" w:rsidR="00034DC6" w:rsidRDefault="00000000">
          <w:pPr>
            <w:pStyle w:val="26"/>
            <w:rPr>
              <w:rFonts w:asciiTheme="minorHAnsi" w:eastAsiaTheme="minorEastAsia" w:hAnsiTheme="minorHAnsi" w:cstheme="minorBidi"/>
              <w:bCs w:val="0"/>
              <w:kern w:val="2"/>
              <w:lang w:eastAsia="el-GR"/>
              <w14:ligatures w14:val="standardContextual"/>
            </w:rPr>
          </w:pPr>
          <w:hyperlink w:anchor="_Toc148028843" w:history="1">
            <w:r w:rsidR="00034DC6" w:rsidRPr="00D0316E">
              <w:rPr>
                <w:rStyle w:val="-"/>
                <w:rFonts w:ascii="Times New Roman" w:hAnsi="Times New Roman" w:cs="Times New Roman"/>
                <w:b/>
              </w:rPr>
              <w:t>Α. Θεσμοθετήθηκε με ΚΥΑ ως Άτυπη Βιομηχανική Συγκέντρωση (ΑΒΣ) η βιομηχανική περιοχή Καλοχωρίου Θεσσαλονίκης</w:t>
            </w:r>
            <w:r w:rsidR="00034DC6">
              <w:rPr>
                <w:webHidden/>
              </w:rPr>
              <w:tab/>
            </w:r>
            <w:r w:rsidR="00034DC6">
              <w:rPr>
                <w:webHidden/>
              </w:rPr>
              <w:fldChar w:fldCharType="begin"/>
            </w:r>
            <w:r w:rsidR="00034DC6">
              <w:rPr>
                <w:webHidden/>
              </w:rPr>
              <w:instrText xml:space="preserve"> PAGEREF _Toc148028843 \h </w:instrText>
            </w:r>
            <w:r w:rsidR="00034DC6">
              <w:rPr>
                <w:webHidden/>
              </w:rPr>
            </w:r>
            <w:r w:rsidR="00034DC6">
              <w:rPr>
                <w:webHidden/>
              </w:rPr>
              <w:fldChar w:fldCharType="separate"/>
            </w:r>
            <w:r w:rsidR="00034DC6">
              <w:rPr>
                <w:webHidden/>
              </w:rPr>
              <w:t>18</w:t>
            </w:r>
            <w:r w:rsidR="00034DC6">
              <w:rPr>
                <w:webHidden/>
              </w:rPr>
              <w:fldChar w:fldCharType="end"/>
            </w:r>
          </w:hyperlink>
        </w:p>
        <w:p w14:paraId="4BA106A2" w14:textId="1DDE9587" w:rsidR="00034DC6" w:rsidRDefault="00000000">
          <w:pPr>
            <w:pStyle w:val="26"/>
            <w:rPr>
              <w:rFonts w:asciiTheme="minorHAnsi" w:eastAsiaTheme="minorEastAsia" w:hAnsiTheme="minorHAnsi" w:cstheme="minorBidi"/>
              <w:bCs w:val="0"/>
              <w:kern w:val="2"/>
              <w:lang w:eastAsia="el-GR"/>
              <w14:ligatures w14:val="standardContextual"/>
            </w:rPr>
          </w:pPr>
          <w:hyperlink w:anchor="_Toc148028844" w:history="1">
            <w:r w:rsidR="00034DC6" w:rsidRPr="00D0316E">
              <w:rPr>
                <w:rStyle w:val="-"/>
                <w:rFonts w:ascii="Times New Roman" w:hAnsi="Times New Roman" w:cs="Times New Roman"/>
                <w:b/>
              </w:rPr>
              <w:t>Β. Αξιοποίηση του πρώην στρατοπέδου Γκόνου για τη δημιουργία Εμπορευματικού Κέντρου Συνδυασμένων Μεταφορών</w:t>
            </w:r>
            <w:r w:rsidR="00034DC6">
              <w:rPr>
                <w:webHidden/>
              </w:rPr>
              <w:tab/>
            </w:r>
            <w:r w:rsidR="00034DC6">
              <w:rPr>
                <w:webHidden/>
              </w:rPr>
              <w:fldChar w:fldCharType="begin"/>
            </w:r>
            <w:r w:rsidR="00034DC6">
              <w:rPr>
                <w:webHidden/>
              </w:rPr>
              <w:instrText xml:space="preserve"> PAGEREF _Toc148028844 \h </w:instrText>
            </w:r>
            <w:r w:rsidR="00034DC6">
              <w:rPr>
                <w:webHidden/>
              </w:rPr>
            </w:r>
            <w:r w:rsidR="00034DC6">
              <w:rPr>
                <w:webHidden/>
              </w:rPr>
              <w:fldChar w:fldCharType="separate"/>
            </w:r>
            <w:r w:rsidR="00034DC6">
              <w:rPr>
                <w:webHidden/>
              </w:rPr>
              <w:t>23</w:t>
            </w:r>
            <w:r w:rsidR="00034DC6">
              <w:rPr>
                <w:webHidden/>
              </w:rPr>
              <w:fldChar w:fldCharType="end"/>
            </w:r>
          </w:hyperlink>
        </w:p>
        <w:p w14:paraId="7B88441F" w14:textId="1D9D2AF1" w:rsidR="00034DC6" w:rsidRDefault="00000000">
          <w:pPr>
            <w:pStyle w:val="16"/>
            <w:rPr>
              <w:rFonts w:asciiTheme="minorHAnsi" w:eastAsiaTheme="minorEastAsia" w:hAnsiTheme="minorHAnsi" w:cstheme="minorBidi"/>
              <w:b w:val="0"/>
              <w:bCs w:val="0"/>
              <w:kern w:val="2"/>
              <w:lang w:eastAsia="el-GR"/>
              <w14:ligatures w14:val="standardContextual"/>
            </w:rPr>
          </w:pPr>
          <w:hyperlink w:anchor="_Toc148028845" w:history="1">
            <w:r w:rsidR="00034DC6" w:rsidRPr="00D0316E">
              <w:rPr>
                <w:rStyle w:val="-"/>
              </w:rPr>
              <w:t>4.</w:t>
            </w:r>
            <w:r w:rsidR="00034DC6">
              <w:rPr>
                <w:rFonts w:asciiTheme="minorHAnsi" w:eastAsiaTheme="minorEastAsia" w:hAnsiTheme="minorHAnsi" w:cstheme="minorBidi"/>
                <w:b w:val="0"/>
                <w:bCs w:val="0"/>
                <w:kern w:val="2"/>
                <w:lang w:eastAsia="el-GR"/>
                <w14:ligatures w14:val="standardContextual"/>
              </w:rPr>
              <w:tab/>
            </w:r>
            <w:r w:rsidR="00034DC6" w:rsidRPr="00D0316E">
              <w:rPr>
                <w:rStyle w:val="-"/>
              </w:rPr>
              <w:t>ΘΕΜΑΤΑ ΥΓΕΙΑΣ &amp; ΑΣΦΑΛΕΙΑΣ ΣΤΗΝ ΕΡΓΑΣΙΑ</w:t>
            </w:r>
            <w:r w:rsidR="00034DC6">
              <w:rPr>
                <w:webHidden/>
              </w:rPr>
              <w:tab/>
            </w:r>
            <w:r w:rsidR="00034DC6">
              <w:rPr>
                <w:webHidden/>
              </w:rPr>
              <w:fldChar w:fldCharType="begin"/>
            </w:r>
            <w:r w:rsidR="00034DC6">
              <w:rPr>
                <w:webHidden/>
              </w:rPr>
              <w:instrText xml:space="preserve"> PAGEREF _Toc148028845 \h </w:instrText>
            </w:r>
            <w:r w:rsidR="00034DC6">
              <w:rPr>
                <w:webHidden/>
              </w:rPr>
            </w:r>
            <w:r w:rsidR="00034DC6">
              <w:rPr>
                <w:webHidden/>
              </w:rPr>
              <w:fldChar w:fldCharType="separate"/>
            </w:r>
            <w:r w:rsidR="00034DC6">
              <w:rPr>
                <w:webHidden/>
              </w:rPr>
              <w:t>28</w:t>
            </w:r>
            <w:r w:rsidR="00034DC6">
              <w:rPr>
                <w:webHidden/>
              </w:rPr>
              <w:fldChar w:fldCharType="end"/>
            </w:r>
          </w:hyperlink>
        </w:p>
        <w:p w14:paraId="35AA6035" w14:textId="067716E5" w:rsidR="00034DC6" w:rsidRDefault="00000000">
          <w:pPr>
            <w:pStyle w:val="26"/>
            <w:rPr>
              <w:rFonts w:asciiTheme="minorHAnsi" w:eastAsiaTheme="minorEastAsia" w:hAnsiTheme="minorHAnsi" w:cstheme="minorBidi"/>
              <w:bCs w:val="0"/>
              <w:kern w:val="2"/>
              <w:lang w:eastAsia="el-GR"/>
              <w14:ligatures w14:val="standardContextual"/>
            </w:rPr>
          </w:pPr>
          <w:hyperlink w:anchor="_Toc148028846" w:history="1">
            <w:r w:rsidR="00034DC6" w:rsidRPr="00D0316E">
              <w:rPr>
                <w:rStyle w:val="-"/>
                <w:rFonts w:ascii="Times New Roman" w:hAnsi="Times New Roman" w:cs="Times New Roman"/>
                <w:b/>
                <w:lang w:val="en-US"/>
              </w:rPr>
              <w:t>A</w:t>
            </w:r>
            <w:r w:rsidR="00034DC6" w:rsidRPr="00D0316E">
              <w:rPr>
                <w:rStyle w:val="-"/>
                <w:rFonts w:ascii="Times New Roman" w:hAnsi="Times New Roman" w:cs="Times New Roman"/>
                <w:b/>
              </w:rPr>
              <w:t>. Διαχείριση καταγγελιών (“WHISTLEBLOWING”) από τις επιχειρήσεις / Νέα νομοθεσία &amp; κρίσιμες προθεσμίες συμμόρφωσης</w:t>
            </w:r>
            <w:r w:rsidR="00034DC6">
              <w:rPr>
                <w:webHidden/>
              </w:rPr>
              <w:tab/>
            </w:r>
            <w:r w:rsidR="00034DC6">
              <w:rPr>
                <w:webHidden/>
              </w:rPr>
              <w:fldChar w:fldCharType="begin"/>
            </w:r>
            <w:r w:rsidR="00034DC6">
              <w:rPr>
                <w:webHidden/>
              </w:rPr>
              <w:instrText xml:space="preserve"> PAGEREF _Toc148028846 \h </w:instrText>
            </w:r>
            <w:r w:rsidR="00034DC6">
              <w:rPr>
                <w:webHidden/>
              </w:rPr>
            </w:r>
            <w:r w:rsidR="00034DC6">
              <w:rPr>
                <w:webHidden/>
              </w:rPr>
              <w:fldChar w:fldCharType="separate"/>
            </w:r>
            <w:r w:rsidR="00034DC6">
              <w:rPr>
                <w:webHidden/>
              </w:rPr>
              <w:t>28</w:t>
            </w:r>
            <w:r w:rsidR="00034DC6">
              <w:rPr>
                <w:webHidden/>
              </w:rPr>
              <w:fldChar w:fldCharType="end"/>
            </w:r>
          </w:hyperlink>
        </w:p>
        <w:p w14:paraId="6439B056" w14:textId="573B27A9" w:rsidR="00034DC6" w:rsidRDefault="00000000">
          <w:pPr>
            <w:pStyle w:val="16"/>
            <w:rPr>
              <w:rFonts w:asciiTheme="minorHAnsi" w:eastAsiaTheme="minorEastAsia" w:hAnsiTheme="minorHAnsi" w:cstheme="minorBidi"/>
              <w:b w:val="0"/>
              <w:bCs w:val="0"/>
              <w:kern w:val="2"/>
              <w:lang w:eastAsia="el-GR"/>
              <w14:ligatures w14:val="standardContextual"/>
            </w:rPr>
          </w:pPr>
          <w:hyperlink w:anchor="_Toc148028847" w:history="1">
            <w:r w:rsidR="00034DC6" w:rsidRPr="00D0316E">
              <w:rPr>
                <w:rStyle w:val="-"/>
              </w:rPr>
              <w:t>5.</w:t>
            </w:r>
            <w:r w:rsidR="00034DC6">
              <w:rPr>
                <w:rFonts w:asciiTheme="minorHAnsi" w:eastAsiaTheme="minorEastAsia" w:hAnsiTheme="minorHAnsi" w:cstheme="minorBidi"/>
                <w:b w:val="0"/>
                <w:bCs w:val="0"/>
                <w:kern w:val="2"/>
                <w:lang w:eastAsia="el-GR"/>
                <w14:ligatures w14:val="standardContextual"/>
              </w:rPr>
              <w:tab/>
            </w:r>
            <w:r w:rsidR="00034DC6" w:rsidRPr="00D0316E">
              <w:rPr>
                <w:rStyle w:val="-"/>
              </w:rPr>
              <w:t>ΘΕΜΑΤΑ ΔΙΟΙΚΗΣΗΣ, ΟΡΓΑΝΩΣΗΣ ΚΑΙ ΑΝΑΠΤΥΞΗΣ ΕΠΙΧΕΙΡΗΣΕΩΝ ΚΑΙ ΦΟΡΕΩΝ, ΕΣΩΤΕΡΙΚΟΣ ΕΛΕΓΧΟΣ ΣΕ ΙΔΙΩΤΙΚΟ ΚΑΙ ΔΗΜΟΣΙΟ ΤΟΜΕΑ</w:t>
            </w:r>
            <w:r w:rsidR="00034DC6">
              <w:rPr>
                <w:webHidden/>
              </w:rPr>
              <w:tab/>
            </w:r>
            <w:r w:rsidR="00034DC6">
              <w:rPr>
                <w:webHidden/>
              </w:rPr>
              <w:fldChar w:fldCharType="begin"/>
            </w:r>
            <w:r w:rsidR="00034DC6">
              <w:rPr>
                <w:webHidden/>
              </w:rPr>
              <w:instrText xml:space="preserve"> PAGEREF _Toc148028847 \h </w:instrText>
            </w:r>
            <w:r w:rsidR="00034DC6">
              <w:rPr>
                <w:webHidden/>
              </w:rPr>
            </w:r>
            <w:r w:rsidR="00034DC6">
              <w:rPr>
                <w:webHidden/>
              </w:rPr>
              <w:fldChar w:fldCharType="separate"/>
            </w:r>
            <w:r w:rsidR="00034DC6">
              <w:rPr>
                <w:webHidden/>
              </w:rPr>
              <w:t>31</w:t>
            </w:r>
            <w:r w:rsidR="00034DC6">
              <w:rPr>
                <w:webHidden/>
              </w:rPr>
              <w:fldChar w:fldCharType="end"/>
            </w:r>
          </w:hyperlink>
        </w:p>
        <w:p w14:paraId="142EC057" w14:textId="4F52E499" w:rsidR="00034DC6" w:rsidRDefault="00000000">
          <w:pPr>
            <w:pStyle w:val="26"/>
            <w:rPr>
              <w:rFonts w:asciiTheme="minorHAnsi" w:eastAsiaTheme="minorEastAsia" w:hAnsiTheme="minorHAnsi" w:cstheme="minorBidi"/>
              <w:bCs w:val="0"/>
              <w:kern w:val="2"/>
              <w:lang w:eastAsia="el-GR"/>
              <w14:ligatures w14:val="standardContextual"/>
            </w:rPr>
          </w:pPr>
          <w:hyperlink w:anchor="_Toc148028848" w:history="1">
            <w:r w:rsidR="00034DC6" w:rsidRPr="00D0316E">
              <w:rPr>
                <w:rStyle w:val="-"/>
                <w:rFonts w:ascii="Times New Roman" w:hAnsi="Times New Roman" w:cs="Times New Roman"/>
                <w:b/>
              </w:rPr>
              <w:t>Α. Η Σημαντικότητα των Εργαλείων Στατιστικής στην Αποτελεσματική Ανάπτυξη ενός Συστήματος Εσωτερικού Ελέγχου</w:t>
            </w:r>
            <w:r w:rsidR="00034DC6">
              <w:rPr>
                <w:webHidden/>
              </w:rPr>
              <w:tab/>
            </w:r>
            <w:r w:rsidR="00034DC6">
              <w:rPr>
                <w:webHidden/>
              </w:rPr>
              <w:fldChar w:fldCharType="begin"/>
            </w:r>
            <w:r w:rsidR="00034DC6">
              <w:rPr>
                <w:webHidden/>
              </w:rPr>
              <w:instrText xml:space="preserve"> PAGEREF _Toc148028848 \h </w:instrText>
            </w:r>
            <w:r w:rsidR="00034DC6">
              <w:rPr>
                <w:webHidden/>
              </w:rPr>
            </w:r>
            <w:r w:rsidR="00034DC6">
              <w:rPr>
                <w:webHidden/>
              </w:rPr>
              <w:fldChar w:fldCharType="separate"/>
            </w:r>
            <w:r w:rsidR="00034DC6">
              <w:rPr>
                <w:webHidden/>
              </w:rPr>
              <w:t>31</w:t>
            </w:r>
            <w:r w:rsidR="00034DC6">
              <w:rPr>
                <w:webHidden/>
              </w:rPr>
              <w:fldChar w:fldCharType="end"/>
            </w:r>
          </w:hyperlink>
        </w:p>
        <w:p w14:paraId="6251AC8E" w14:textId="60958F10" w:rsidR="001F66DA" w:rsidRPr="00752A76" w:rsidRDefault="008D455D" w:rsidP="000D13E4">
          <w:pPr>
            <w:pStyle w:val="26"/>
            <w:rPr>
              <w:rFonts w:ascii="Times New Roman" w:hAnsi="Times New Roman" w:cs="Times New Roman"/>
              <w:sz w:val="24"/>
              <w:szCs w:val="24"/>
            </w:rPr>
            <w:sectPr w:rsidR="001F66DA" w:rsidRPr="00752A76" w:rsidSect="00C142C6">
              <w:headerReference w:type="default" r:id="rId8"/>
              <w:footerReference w:type="default" r:id="rId9"/>
              <w:headerReference w:type="first" r:id="rId10"/>
              <w:footerReference w:type="first" r:id="rId11"/>
              <w:pgSz w:w="11906" w:h="16838"/>
              <w:pgMar w:top="1843" w:right="1558" w:bottom="1440" w:left="1800" w:header="709" w:footer="708" w:gutter="0"/>
              <w:cols w:space="708"/>
              <w:titlePg/>
              <w:docGrid w:linePitch="360"/>
            </w:sectPr>
          </w:pPr>
          <w:r w:rsidRPr="00F55FBC">
            <w:rPr>
              <w:rFonts w:ascii="Times New Roman" w:hAnsi="Times New Roman" w:cs="Times New Roman"/>
              <w:sz w:val="24"/>
              <w:szCs w:val="24"/>
            </w:rPr>
            <w:fldChar w:fldCharType="end"/>
          </w:r>
        </w:p>
      </w:sdtContent>
    </w:sdt>
    <w:p w14:paraId="553EE6C1" w14:textId="77777777" w:rsidR="007E35F2" w:rsidRPr="00957288" w:rsidRDefault="007E35F2" w:rsidP="006706DE">
      <w:pPr>
        <w:pStyle w:val="10"/>
        <w:numPr>
          <w:ilvl w:val="8"/>
          <w:numId w:val="9"/>
        </w:numPr>
        <w:shd w:val="clear" w:color="auto" w:fill="D9E2F3" w:themeFill="accent1" w:themeFillTint="33"/>
        <w:spacing w:before="240" w:after="120" w:line="288" w:lineRule="auto"/>
        <w:ind w:left="0" w:right="43" w:firstLine="0"/>
        <w:jc w:val="center"/>
      </w:pPr>
      <w:bookmarkStart w:id="0" w:name="_Toc127284520"/>
      <w:bookmarkStart w:id="1" w:name="_Toc148028835"/>
      <w:r w:rsidRPr="00957288">
        <w:lastRenderedPageBreak/>
        <w:t>ΘΕΜΑΤΑ ΑΝΑΠΤΥΞΙΑΚΩΝ – ΧΡΗΜΑΤΟΔΟΤΙΚΩΝ ΠΡΟΓΡΑΜΜΑΤΩΝ</w:t>
      </w:r>
      <w:bookmarkEnd w:id="0"/>
      <w:bookmarkEnd w:id="1"/>
    </w:p>
    <w:p w14:paraId="69274B55" w14:textId="28500A58" w:rsidR="007E35F2" w:rsidRDefault="007E35F2" w:rsidP="00A631E3">
      <w:pPr>
        <w:pStyle w:val="20"/>
        <w:shd w:val="clear" w:color="auto" w:fill="D9D9D9" w:themeFill="background1" w:themeFillShade="D9"/>
        <w:spacing w:before="120" w:after="120" w:line="360" w:lineRule="auto"/>
        <w:ind w:right="45"/>
        <w:jc w:val="center"/>
        <w:rPr>
          <w:rFonts w:ascii="Times New Roman" w:hAnsi="Times New Roman" w:cs="Times New Roman"/>
          <w:b/>
          <w:bCs/>
          <w:color w:val="auto"/>
          <w:sz w:val="24"/>
          <w:szCs w:val="24"/>
        </w:rPr>
      </w:pPr>
      <w:bookmarkStart w:id="2" w:name="_Toc127284521"/>
      <w:bookmarkStart w:id="3" w:name="_Toc148028836"/>
      <w:r w:rsidRPr="00957288">
        <w:rPr>
          <w:rFonts w:ascii="Times New Roman" w:hAnsi="Times New Roman" w:cs="Times New Roman"/>
          <w:b/>
          <w:bCs/>
          <w:color w:val="auto"/>
          <w:sz w:val="24"/>
          <w:szCs w:val="24"/>
        </w:rPr>
        <w:t xml:space="preserve">Α. </w:t>
      </w:r>
      <w:bookmarkEnd w:id="2"/>
      <w:r w:rsidR="00A631E3">
        <w:rPr>
          <w:rFonts w:ascii="Times New Roman" w:hAnsi="Times New Roman" w:cs="Times New Roman"/>
          <w:b/>
          <w:bCs/>
          <w:color w:val="auto"/>
          <w:sz w:val="24"/>
          <w:szCs w:val="24"/>
        </w:rPr>
        <w:t xml:space="preserve">Παράταση υποβολών </w:t>
      </w:r>
      <w:r w:rsidR="00A631E3" w:rsidRPr="00A631E3">
        <w:rPr>
          <w:rFonts w:ascii="Times New Roman" w:hAnsi="Times New Roman" w:cs="Times New Roman"/>
          <w:b/>
          <w:bCs/>
          <w:color w:val="auto"/>
          <w:sz w:val="24"/>
          <w:szCs w:val="24"/>
        </w:rPr>
        <w:t>για το Β' Κύκλο του Καθεστώτος «Μεταποίηση-</w:t>
      </w:r>
      <w:r w:rsidR="00A631E3">
        <w:rPr>
          <w:rFonts w:ascii="Times New Roman" w:hAnsi="Times New Roman" w:cs="Times New Roman"/>
          <w:b/>
          <w:bCs/>
          <w:color w:val="auto"/>
          <w:sz w:val="24"/>
          <w:szCs w:val="24"/>
        </w:rPr>
        <w:t>Ε</w:t>
      </w:r>
      <w:r w:rsidR="00A631E3" w:rsidRPr="00A631E3">
        <w:rPr>
          <w:rFonts w:ascii="Times New Roman" w:hAnsi="Times New Roman" w:cs="Times New Roman"/>
          <w:b/>
          <w:bCs/>
          <w:color w:val="auto"/>
          <w:sz w:val="24"/>
          <w:szCs w:val="24"/>
        </w:rPr>
        <w:t>φοδιαστική Αλυσίδα» και</w:t>
      </w:r>
      <w:r w:rsidR="00A631E3">
        <w:rPr>
          <w:rFonts w:ascii="Times New Roman" w:hAnsi="Times New Roman" w:cs="Times New Roman"/>
          <w:b/>
          <w:bCs/>
          <w:color w:val="auto"/>
          <w:sz w:val="24"/>
          <w:szCs w:val="24"/>
        </w:rPr>
        <w:t xml:space="preserve"> </w:t>
      </w:r>
      <w:r w:rsidR="00A631E3" w:rsidRPr="00A631E3">
        <w:rPr>
          <w:rFonts w:ascii="Times New Roman" w:hAnsi="Times New Roman" w:cs="Times New Roman"/>
          <w:b/>
          <w:bCs/>
          <w:color w:val="auto"/>
          <w:sz w:val="24"/>
          <w:szCs w:val="24"/>
        </w:rPr>
        <w:t>το Β’ Κύκλο του Καθεστώτος «Ενίσχυση Τουριστικών Επενδύσεων»</w:t>
      </w:r>
      <w:r w:rsidR="00A631E3">
        <w:rPr>
          <w:rFonts w:ascii="Times New Roman" w:hAnsi="Times New Roman" w:cs="Times New Roman"/>
          <w:b/>
          <w:bCs/>
          <w:color w:val="auto"/>
          <w:sz w:val="24"/>
          <w:szCs w:val="24"/>
        </w:rPr>
        <w:t xml:space="preserve"> </w:t>
      </w:r>
      <w:r w:rsidR="00A631E3" w:rsidRPr="00A631E3">
        <w:rPr>
          <w:rFonts w:ascii="Times New Roman" w:hAnsi="Times New Roman" w:cs="Times New Roman"/>
          <w:b/>
          <w:bCs/>
          <w:color w:val="auto"/>
          <w:sz w:val="24"/>
          <w:szCs w:val="24"/>
        </w:rPr>
        <w:t>του Αναπτυξιακού Νόμου 4887/2022</w:t>
      </w:r>
      <w:bookmarkEnd w:id="3"/>
    </w:p>
    <w:p w14:paraId="09FA0A3F" w14:textId="31D9407D" w:rsidR="00A631E3" w:rsidRDefault="00A631E3" w:rsidP="00A631E3">
      <w:pPr>
        <w:pStyle w:val="af0"/>
      </w:pPr>
      <w:r>
        <w:t xml:space="preserve">Παρατείνονται έως τις </w:t>
      </w:r>
      <w:r w:rsidRPr="00A631E3">
        <w:rPr>
          <w:b/>
          <w:bCs w:val="0"/>
        </w:rPr>
        <w:t>29/12/2023</w:t>
      </w:r>
      <w:r>
        <w:t xml:space="preserve"> οι υποβολές για το Β' Κύκλο του Καθεστώτος «Μεταποίηση-Εφοδιαστική Αλυσίδα» και το Β’ Κύκλο του Καθεστώτος «Ενίσχυση Τουριστικών Επενδύσεων» του Αναπτυξιακού Νόμου 4887/2022.</w:t>
      </w:r>
    </w:p>
    <w:p w14:paraId="25BA740F" w14:textId="77777777" w:rsidR="00A631E3" w:rsidRDefault="00A631E3" w:rsidP="00A631E3">
      <w:pPr>
        <w:pStyle w:val="af0"/>
      </w:pPr>
      <w:r w:rsidRPr="00A631E3">
        <w:t>Έως την </w:t>
      </w:r>
      <w:r w:rsidRPr="00A631E3">
        <w:rPr>
          <w:b/>
          <w:bCs w:val="0"/>
        </w:rPr>
        <w:t>Παρασκευή 29 Δεκεμβρίου 2023 </w:t>
      </w:r>
      <w:r w:rsidRPr="00A631E3">
        <w:t>παρατείνεται από το Υπουργείο Ανάπτυξης η προθεσμία υποβολής αιτήσεων υπαγωγής δυο καθεστώτων του Αναπτυξιακού Νόμου 4887/2022. Πρόκειται για:</w:t>
      </w:r>
    </w:p>
    <w:p w14:paraId="3A6EECD5" w14:textId="77777777" w:rsidR="00A631E3" w:rsidRDefault="00A631E3" w:rsidP="00A631E3">
      <w:pPr>
        <w:pStyle w:val="af0"/>
        <w:ind w:left="567" w:hanging="284"/>
      </w:pPr>
      <w:r w:rsidRPr="00A631E3">
        <w:rPr>
          <w:b/>
          <w:bCs w:val="0"/>
        </w:rPr>
        <w:t xml:space="preserve">1. </w:t>
      </w:r>
      <w:r w:rsidRPr="00A631E3">
        <w:t xml:space="preserve">Τη 2η προκήρυξη του καθεστώτος ενισχύσεων </w:t>
      </w:r>
      <w:r w:rsidRPr="00A631E3">
        <w:rPr>
          <w:b/>
          <w:bCs w:val="0"/>
        </w:rPr>
        <w:t>«Μεταποίηση-Εφοδιαστική Αλυσίδα»</w:t>
      </w:r>
      <w:r w:rsidRPr="00A631E3">
        <w:t xml:space="preserve"> και </w:t>
      </w:r>
    </w:p>
    <w:p w14:paraId="6B6D01D8" w14:textId="4C9D0609" w:rsidR="00A631E3" w:rsidRDefault="00A631E3" w:rsidP="00A631E3">
      <w:pPr>
        <w:pStyle w:val="af0"/>
        <w:ind w:left="567" w:hanging="284"/>
      </w:pPr>
      <w:r w:rsidRPr="00A631E3">
        <w:rPr>
          <w:b/>
          <w:bCs w:val="0"/>
        </w:rPr>
        <w:t xml:space="preserve">2. </w:t>
      </w:r>
      <w:r w:rsidRPr="00A631E3">
        <w:t>Τη 2η προκήρυξη του καθεστώτος ενισχύσεων</w:t>
      </w:r>
      <w:r w:rsidRPr="00A631E3">
        <w:rPr>
          <w:b/>
          <w:bCs w:val="0"/>
        </w:rPr>
        <w:t xml:space="preserve"> «Ενίσχυση Τουριστικών Επενδύσεων</w:t>
      </w:r>
      <w:r>
        <w:rPr>
          <w:b/>
          <w:bCs w:val="0"/>
        </w:rPr>
        <w:t>»</w:t>
      </w:r>
      <w:r w:rsidRPr="00A631E3">
        <w:rPr>
          <w:b/>
          <w:bCs w:val="0"/>
        </w:rPr>
        <w:t>.</w:t>
      </w:r>
    </w:p>
    <w:p w14:paraId="1EEDBC71" w14:textId="77777777" w:rsidR="00A631E3" w:rsidRDefault="00A631E3" w:rsidP="00A631E3">
      <w:pPr>
        <w:pStyle w:val="af0"/>
        <w:rPr>
          <w:b/>
          <w:bCs w:val="0"/>
          <w:color w:val="0070C0"/>
        </w:rPr>
      </w:pPr>
    </w:p>
    <w:p w14:paraId="204E6E2A" w14:textId="569EA35B" w:rsidR="00A631E3" w:rsidRDefault="00A631E3" w:rsidP="00A631E3">
      <w:pPr>
        <w:pStyle w:val="af0"/>
      </w:pPr>
      <w:r w:rsidRPr="00A631E3">
        <w:rPr>
          <w:b/>
          <w:bCs w:val="0"/>
          <w:color w:val="0070C0"/>
        </w:rPr>
        <w:t>Β’ Κύκλος του Καθεστώτος Μεταποίησης – Εφοδιαστικής Αλυσίδας</w:t>
      </w:r>
      <w:r>
        <w:rPr>
          <w:b/>
          <w:bCs w:val="0"/>
          <w:color w:val="0070C0"/>
        </w:rPr>
        <w:t xml:space="preserve"> </w:t>
      </w:r>
      <w:r w:rsidRPr="00A631E3">
        <w:rPr>
          <w:b/>
          <w:bCs w:val="0"/>
          <w:color w:val="0070C0"/>
        </w:rPr>
        <w:t>του Αναπτυξιακού Νόμου 4887/2022</w:t>
      </w:r>
    </w:p>
    <w:p w14:paraId="777D743C" w14:textId="77777777" w:rsidR="00A631E3" w:rsidRPr="00A631E3" w:rsidRDefault="00A631E3" w:rsidP="00A631E3">
      <w:pPr>
        <w:spacing w:after="120" w:line="288" w:lineRule="auto"/>
        <w:jc w:val="both"/>
        <w:rPr>
          <w:rFonts w:ascii="Times New Roman" w:hAnsi="Times New Roman" w:cs="Times New Roman"/>
          <w:sz w:val="24"/>
          <w:szCs w:val="24"/>
        </w:rPr>
      </w:pPr>
      <w:r w:rsidRPr="00A631E3">
        <w:rPr>
          <w:rFonts w:ascii="Times New Roman" w:hAnsi="Times New Roman" w:cs="Times New Roman"/>
          <w:sz w:val="24"/>
          <w:szCs w:val="24"/>
        </w:rPr>
        <w:t xml:space="preserve">Υπενθυμίζεται ότι ο συνολικός προϋπολογισμός του καθεστώτος ανέρχεται στα </w:t>
      </w:r>
      <w:r w:rsidRPr="00A631E3">
        <w:rPr>
          <w:rFonts w:ascii="Times New Roman" w:hAnsi="Times New Roman" w:cs="Times New Roman"/>
          <w:b/>
          <w:bCs/>
          <w:sz w:val="24"/>
          <w:szCs w:val="24"/>
        </w:rPr>
        <w:t>150.000.000€</w:t>
      </w:r>
      <w:r w:rsidRPr="00A631E3">
        <w:rPr>
          <w:rFonts w:ascii="Times New Roman" w:hAnsi="Times New Roman" w:cs="Times New Roman"/>
          <w:sz w:val="24"/>
          <w:szCs w:val="24"/>
        </w:rPr>
        <w:t xml:space="preserve">, τα οποία επιμερίζονται σε </w:t>
      </w:r>
      <w:r w:rsidRPr="00A631E3">
        <w:rPr>
          <w:rFonts w:ascii="Times New Roman" w:hAnsi="Times New Roman" w:cs="Times New Roman"/>
          <w:b/>
          <w:bCs/>
          <w:sz w:val="24"/>
          <w:szCs w:val="24"/>
        </w:rPr>
        <w:t>75.000.000€</w:t>
      </w:r>
      <w:r w:rsidRPr="00A631E3">
        <w:rPr>
          <w:rFonts w:ascii="Times New Roman" w:hAnsi="Times New Roman" w:cs="Times New Roman"/>
          <w:sz w:val="24"/>
          <w:szCs w:val="24"/>
        </w:rPr>
        <w:t xml:space="preserve"> </w:t>
      </w:r>
      <w:r w:rsidRPr="00A631E3">
        <w:rPr>
          <w:rFonts w:ascii="Times New Roman" w:hAnsi="Times New Roman" w:cs="Times New Roman"/>
          <w:b/>
          <w:bCs/>
          <w:sz w:val="24"/>
          <w:szCs w:val="24"/>
        </w:rPr>
        <w:t>για επιχορηγήσεις, επιδότησης χρηματοδοτικής μίσθωσης και επιδότησης του κόστους δημιουργούμενης απασχόλησης</w:t>
      </w:r>
      <w:r w:rsidRPr="00A631E3">
        <w:rPr>
          <w:rFonts w:ascii="Times New Roman" w:hAnsi="Times New Roman" w:cs="Times New Roman"/>
          <w:sz w:val="24"/>
          <w:szCs w:val="24"/>
        </w:rPr>
        <w:t xml:space="preserve"> και </w:t>
      </w:r>
      <w:r w:rsidRPr="00A631E3">
        <w:rPr>
          <w:rFonts w:ascii="Times New Roman" w:hAnsi="Times New Roman" w:cs="Times New Roman"/>
          <w:b/>
          <w:bCs/>
          <w:sz w:val="24"/>
          <w:szCs w:val="24"/>
        </w:rPr>
        <w:t>75.000.000€</w:t>
      </w:r>
      <w:r w:rsidRPr="00A631E3">
        <w:rPr>
          <w:rFonts w:ascii="Times New Roman" w:hAnsi="Times New Roman" w:cs="Times New Roman"/>
          <w:sz w:val="24"/>
          <w:szCs w:val="24"/>
        </w:rPr>
        <w:t xml:space="preserve"> </w:t>
      </w:r>
      <w:r w:rsidRPr="00A631E3">
        <w:rPr>
          <w:rFonts w:ascii="Times New Roman" w:hAnsi="Times New Roman" w:cs="Times New Roman"/>
          <w:b/>
          <w:bCs/>
          <w:sz w:val="24"/>
          <w:szCs w:val="24"/>
        </w:rPr>
        <w:t>για φορολογικές απαλλαγές</w:t>
      </w:r>
      <w:r w:rsidRPr="00A631E3">
        <w:rPr>
          <w:rFonts w:ascii="Times New Roman" w:hAnsi="Times New Roman" w:cs="Times New Roman"/>
          <w:sz w:val="24"/>
          <w:szCs w:val="24"/>
        </w:rPr>
        <w:t>.</w:t>
      </w:r>
    </w:p>
    <w:p w14:paraId="2F418A03" w14:textId="77777777" w:rsidR="00A631E3" w:rsidRPr="00A631E3" w:rsidRDefault="00A631E3" w:rsidP="00A631E3">
      <w:pPr>
        <w:spacing w:after="120" w:line="288" w:lineRule="auto"/>
        <w:jc w:val="both"/>
        <w:rPr>
          <w:rFonts w:ascii="Times New Roman" w:hAnsi="Times New Roman" w:cs="Times New Roman"/>
          <w:sz w:val="24"/>
          <w:szCs w:val="24"/>
        </w:rPr>
      </w:pPr>
      <w:r w:rsidRPr="00A631E3">
        <w:rPr>
          <w:rFonts w:ascii="Times New Roman" w:hAnsi="Times New Roman" w:cs="Times New Roman"/>
          <w:sz w:val="24"/>
          <w:szCs w:val="24"/>
        </w:rPr>
        <w:t xml:space="preserve">Βάσει των διατάξεων του Ν.4887/22 η μέγιστη ενίσχυση διαμορφώνεται ως 75% επί του συνολικού προϋπολογισμού του επενδυτικού σχεδίου, σύμφωνα με τα όρια του Χάρτη Περιφερειακών ενισχύσεων, ανάλογα με τον τόπο υλοποίησης της επένδυσης. </w:t>
      </w:r>
    </w:p>
    <w:p w14:paraId="3F828799" w14:textId="57A8000B" w:rsidR="00A631E3" w:rsidRDefault="00A631E3" w:rsidP="00A631E3">
      <w:pPr>
        <w:spacing w:after="120" w:line="288" w:lineRule="auto"/>
        <w:jc w:val="both"/>
        <w:rPr>
          <w:rFonts w:ascii="Times New Roman" w:hAnsi="Times New Roman" w:cs="Times New Roman"/>
          <w:sz w:val="24"/>
          <w:szCs w:val="24"/>
        </w:rPr>
      </w:pPr>
      <w:r w:rsidRPr="00A631E3">
        <w:rPr>
          <w:rFonts w:ascii="Times New Roman" w:hAnsi="Times New Roman" w:cs="Times New Roman"/>
          <w:sz w:val="24"/>
          <w:szCs w:val="24"/>
        </w:rPr>
        <w:t xml:space="preserve">Οι υποβολές αιτήσεων υπαγωγής θα μπορούν να γίνονται από ενδιαφερόμενους φορείς μέσω του Πληροφοριακού Συστήματος του Αναπτυξιακού Νόμου (Π.Σ.-Αν.), έως και τις </w:t>
      </w:r>
      <w:r w:rsidRPr="00A631E3">
        <w:rPr>
          <w:rFonts w:ascii="Times New Roman" w:hAnsi="Times New Roman" w:cs="Times New Roman"/>
          <w:b/>
          <w:bCs/>
          <w:sz w:val="24"/>
          <w:szCs w:val="24"/>
        </w:rPr>
        <w:t>29.12.2023</w:t>
      </w:r>
      <w:r w:rsidRPr="00A631E3">
        <w:rPr>
          <w:rFonts w:ascii="Times New Roman" w:hAnsi="Times New Roman" w:cs="Times New Roman"/>
          <w:sz w:val="24"/>
          <w:szCs w:val="24"/>
        </w:rPr>
        <w:t>.</w:t>
      </w:r>
    </w:p>
    <w:p w14:paraId="42098AF2" w14:textId="7E17F65F" w:rsidR="00A631E3" w:rsidRPr="00A631E3" w:rsidRDefault="00A631E3" w:rsidP="00A631E3">
      <w:pPr>
        <w:spacing w:after="120" w:line="288" w:lineRule="auto"/>
        <w:jc w:val="both"/>
        <w:rPr>
          <w:rFonts w:ascii="Times New Roman" w:hAnsi="Times New Roman" w:cs="Times New Roman"/>
          <w:sz w:val="24"/>
          <w:szCs w:val="24"/>
        </w:rPr>
      </w:pPr>
      <w:r w:rsidRPr="00A631E3">
        <w:rPr>
          <w:rFonts w:ascii="Times New Roman" w:hAnsi="Times New Roman" w:cs="Times New Roman"/>
          <w:sz w:val="24"/>
          <w:szCs w:val="24"/>
        </w:rPr>
        <w:t xml:space="preserve">Διαβάστε περισσότερα </w:t>
      </w:r>
      <w:hyperlink r:id="rId12" w:history="1">
        <w:r w:rsidRPr="00A631E3">
          <w:rPr>
            <w:rFonts w:ascii="Times New Roman" w:hAnsi="Times New Roman" w:cs="Times New Roman"/>
            <w:color w:val="4472C4" w:themeColor="accent1"/>
            <w:sz w:val="24"/>
            <w:szCs w:val="24"/>
            <w:u w:val="single"/>
          </w:rPr>
          <w:t>εδώ</w:t>
        </w:r>
      </w:hyperlink>
      <w:r w:rsidRPr="00A631E3">
        <w:rPr>
          <w:rFonts w:ascii="Times New Roman" w:hAnsi="Times New Roman" w:cs="Times New Roman"/>
          <w:color w:val="4472C4" w:themeColor="accent1"/>
          <w:sz w:val="24"/>
          <w:szCs w:val="24"/>
        </w:rPr>
        <w:t xml:space="preserve"> .</w:t>
      </w:r>
    </w:p>
    <w:p w14:paraId="6E3CC1FE" w14:textId="77777777" w:rsidR="00A631E3" w:rsidRDefault="00A631E3" w:rsidP="00A631E3">
      <w:pPr>
        <w:pStyle w:val="af0"/>
        <w:rPr>
          <w:b/>
          <w:bCs w:val="0"/>
          <w:color w:val="0070C0"/>
        </w:rPr>
      </w:pPr>
    </w:p>
    <w:p w14:paraId="13D3D4AE" w14:textId="2163017C" w:rsidR="00A631E3" w:rsidRPr="00A631E3" w:rsidRDefault="00A631E3" w:rsidP="00A631E3">
      <w:pPr>
        <w:pStyle w:val="af0"/>
        <w:rPr>
          <w:b/>
          <w:bCs w:val="0"/>
          <w:color w:val="0070C0"/>
        </w:rPr>
      </w:pPr>
      <w:r w:rsidRPr="00A631E3">
        <w:rPr>
          <w:b/>
          <w:bCs w:val="0"/>
          <w:color w:val="0070C0"/>
        </w:rPr>
        <w:t>Β’ Κύκλος του Καθεστώτος «Ενίσχυση Τουριστικών Επενδύσεων»</w:t>
      </w:r>
      <w:r>
        <w:rPr>
          <w:b/>
          <w:bCs w:val="0"/>
          <w:color w:val="0070C0"/>
        </w:rPr>
        <w:t xml:space="preserve"> </w:t>
      </w:r>
      <w:r w:rsidRPr="00A631E3">
        <w:rPr>
          <w:b/>
          <w:bCs w:val="0"/>
          <w:color w:val="0070C0"/>
        </w:rPr>
        <w:t>του Αναπτυξιακού Νόμου 4887/2022</w:t>
      </w:r>
    </w:p>
    <w:p w14:paraId="73891F66" w14:textId="209DAE34" w:rsidR="00A631E3" w:rsidRDefault="00A631E3" w:rsidP="00A631E3">
      <w:pPr>
        <w:pStyle w:val="af0"/>
      </w:pPr>
      <w:r>
        <w:t xml:space="preserve">Για το Β’ Κύκλο του Καθεστώτος «Ενίσχυση Τουριστικών Επενδύσεων» του Αναπτυξιακού Νόμου 4887/2022 ο συνολικός προϋπολογισμός του Καθεστώτος ανέρχεται στα </w:t>
      </w:r>
      <w:r w:rsidRPr="00A631E3">
        <w:rPr>
          <w:b/>
          <w:bCs w:val="0"/>
        </w:rPr>
        <w:t>150.000.000€,</w:t>
      </w:r>
      <w:r>
        <w:t xml:space="preserve"> τα οποία επιμερίζονται σε </w:t>
      </w:r>
      <w:r w:rsidRPr="00A631E3">
        <w:rPr>
          <w:b/>
          <w:bCs w:val="0"/>
        </w:rPr>
        <w:t xml:space="preserve">75.000.000€ για επιχορηγήσεις, </w:t>
      </w:r>
      <w:r w:rsidRPr="00A631E3">
        <w:rPr>
          <w:b/>
          <w:bCs w:val="0"/>
        </w:rPr>
        <w:lastRenderedPageBreak/>
        <w:t>επιδότηση χρηματοδοτικής μίσθωσης και επιδότηση του κόστους δημιουργούμενης απασχόλησης</w:t>
      </w:r>
      <w:r>
        <w:t xml:space="preserve"> και </w:t>
      </w:r>
      <w:r w:rsidRPr="00A631E3">
        <w:rPr>
          <w:b/>
          <w:bCs w:val="0"/>
        </w:rPr>
        <w:t>75.000.000€ για φορολογικές απαλλαγές</w:t>
      </w:r>
      <w:r>
        <w:t>.</w:t>
      </w:r>
    </w:p>
    <w:p w14:paraId="6E867D6B" w14:textId="77777777" w:rsidR="00A631E3" w:rsidRDefault="00A631E3" w:rsidP="00A631E3">
      <w:pPr>
        <w:pStyle w:val="af0"/>
      </w:pPr>
      <w:r>
        <w:t xml:space="preserve">Οι υποβολές αιτήσεων υπαγωγής θα μπορούν να γίνονται από ενδιαφερόμενους φορείς μέσω του Πληροφοριακού Συστήματος του Αναπτυξιακού Νόμου (Π.Σ.-Αν.), μέχρι τις </w:t>
      </w:r>
      <w:r w:rsidRPr="00A631E3">
        <w:rPr>
          <w:b/>
          <w:bCs w:val="0"/>
        </w:rPr>
        <w:t>29.12.2023</w:t>
      </w:r>
      <w:r>
        <w:t>.</w:t>
      </w:r>
    </w:p>
    <w:p w14:paraId="38866B55" w14:textId="77777777" w:rsidR="00A631E3" w:rsidRDefault="00A631E3" w:rsidP="00A631E3">
      <w:pPr>
        <w:pStyle w:val="af0"/>
      </w:pPr>
      <w:r>
        <w:t>Βάσει των διατάξεων του Ν.4887/22 η μέγιστη ενίσχυση διαμορφώνεται ως 75% επί του συνολικού προϋπολογισμού του επενδυτικού σχεδίου, σύμφωνα με τα όρια του Χάρτη Περιφερειακών ενισχύσεων, ανάλογα με τον τόπο υλοποίησης της επένδυσης.</w:t>
      </w:r>
    </w:p>
    <w:p w14:paraId="17D0604B" w14:textId="0FF3C07F" w:rsidR="00A631E3" w:rsidRDefault="00A631E3" w:rsidP="00A631E3">
      <w:pPr>
        <w:pStyle w:val="af0"/>
      </w:pPr>
      <w:r>
        <w:t xml:space="preserve">Διαβάστε περισσότερα </w:t>
      </w:r>
      <w:hyperlink r:id="rId13" w:history="1">
        <w:r w:rsidR="001D4FD2" w:rsidRPr="001D4FD2">
          <w:rPr>
            <w:rStyle w:val="-"/>
          </w:rPr>
          <w:t>εδώ</w:t>
        </w:r>
      </w:hyperlink>
      <w:r w:rsidR="001D4FD2">
        <w:rPr>
          <w:color w:val="555555"/>
        </w:rPr>
        <w:t xml:space="preserve"> .</w:t>
      </w:r>
    </w:p>
    <w:p w14:paraId="5C621D7E" w14:textId="77777777" w:rsidR="00A631E3" w:rsidRDefault="00A631E3" w:rsidP="00A631E3">
      <w:pPr>
        <w:pStyle w:val="af0"/>
      </w:pPr>
    </w:p>
    <w:p w14:paraId="4A6E43B6" w14:textId="3A330A40" w:rsidR="00A631E3" w:rsidRPr="001D4FD2" w:rsidRDefault="001D4FD2" w:rsidP="001D4FD2">
      <w:pPr>
        <w:pStyle w:val="20"/>
        <w:shd w:val="clear" w:color="auto" w:fill="D9D9D9" w:themeFill="background1" w:themeFillShade="D9"/>
        <w:spacing w:before="120" w:after="120" w:line="360" w:lineRule="auto"/>
        <w:ind w:right="45"/>
        <w:jc w:val="center"/>
        <w:rPr>
          <w:rFonts w:ascii="Times New Roman" w:hAnsi="Times New Roman" w:cs="Times New Roman"/>
          <w:b/>
          <w:bCs/>
          <w:color w:val="auto"/>
          <w:sz w:val="24"/>
          <w:szCs w:val="24"/>
        </w:rPr>
      </w:pPr>
      <w:bookmarkStart w:id="4" w:name="_Toc148028837"/>
      <w:r>
        <w:rPr>
          <w:rFonts w:ascii="Times New Roman" w:hAnsi="Times New Roman" w:cs="Times New Roman"/>
          <w:b/>
          <w:bCs/>
          <w:color w:val="auto"/>
          <w:sz w:val="24"/>
          <w:szCs w:val="24"/>
        </w:rPr>
        <w:t xml:space="preserve">Β. </w:t>
      </w:r>
      <w:r w:rsidRPr="001D4FD2">
        <w:rPr>
          <w:rFonts w:ascii="Times New Roman" w:hAnsi="Times New Roman" w:cs="Times New Roman"/>
          <w:b/>
          <w:bCs/>
          <w:color w:val="auto"/>
          <w:sz w:val="24"/>
          <w:szCs w:val="24"/>
        </w:rPr>
        <w:t>Ενημερωτικό Προδημοσίευσης Προγράμματος :</w:t>
      </w:r>
      <w:r>
        <w:rPr>
          <w:rFonts w:ascii="Times New Roman" w:hAnsi="Times New Roman" w:cs="Times New Roman"/>
          <w:b/>
          <w:bCs/>
          <w:color w:val="auto"/>
          <w:sz w:val="24"/>
          <w:szCs w:val="24"/>
        </w:rPr>
        <w:t xml:space="preserve"> </w:t>
      </w:r>
      <w:r w:rsidRPr="001D4FD2">
        <w:rPr>
          <w:rFonts w:ascii="Times New Roman" w:hAnsi="Times New Roman" w:cs="Times New Roman"/>
          <w:b/>
          <w:bCs/>
          <w:color w:val="auto"/>
          <w:sz w:val="24"/>
          <w:szCs w:val="24"/>
        </w:rPr>
        <w:t>«Ενίσχυση Υφιστάμενων ΜΜΕ στις περιοχές των Εδαφικών Σχεδίων Δίκαιης Μετάβασης Περιφέρειας Δυτικής Μακεδονίας &amp; Μεγαλόπολης»</w:t>
      </w:r>
      <w:bookmarkEnd w:id="4"/>
    </w:p>
    <w:p w14:paraId="741DAD91" w14:textId="77777777" w:rsidR="004F0C88" w:rsidRDefault="004F0C88" w:rsidP="004F0C88">
      <w:pPr>
        <w:pStyle w:val="Web"/>
        <w:shd w:val="clear" w:color="auto" w:fill="FFFFFF"/>
        <w:spacing w:after="0" w:line="276" w:lineRule="auto"/>
        <w:jc w:val="both"/>
      </w:pPr>
      <w:r>
        <w:t xml:space="preserve">Πραγματοποιήθηκε η προδημοσίευση της Δράσης με τίτλο «Ενίσχυση Υφιστάμενων ΜΜΕ στις περιοχές των Εδαφικών Σχεδίων Δίκαιης Μετάβασης Περιφέρειας Δυτικής Μακεδονίας &amp; Μεγαλόπολης», η οποία θα υλοποιηθεί με πόρους του Προγράμματος «Δίκαιη Αναπτυξιακή Μετάβαση» του ΕΣΠΑ 2021-2027, </w:t>
      </w:r>
      <w:r w:rsidRPr="00302B3C">
        <w:rPr>
          <w:b/>
          <w:bCs/>
        </w:rPr>
        <w:t>συνολικού ύψους 30.000.000€</w:t>
      </w:r>
      <w:r>
        <w:t xml:space="preserve"> και </w:t>
      </w:r>
      <w:r w:rsidRPr="00B8557E">
        <w:rPr>
          <w:b/>
          <w:bCs/>
        </w:rPr>
        <w:t>αναμένεται να προκηρυχθεί</w:t>
      </w:r>
      <w:r w:rsidRPr="00B8557E">
        <w:t xml:space="preserve"> στο αμέσως επόμενο χρονικό διάστημα</w:t>
      </w:r>
      <w:r>
        <w:t xml:space="preserve">. </w:t>
      </w:r>
      <w:r w:rsidRPr="00302B3C">
        <w:rPr>
          <w:b/>
          <w:bCs/>
        </w:rPr>
        <w:t>Στόχος της Δράσης</w:t>
      </w:r>
      <w:r>
        <w:t xml:space="preserve"> η αναβάθμιση, ο εκσυγχρονισμός , η διαφοροποίηση, ο παραγωγικός μετασχηματισμός και η στροφή υφιστάμενων επιχειρήσεων που δραστηριοποιούνται στις περιοχές των Εδαφικών Σχεδίων Δίκαιης Μετάβασης, προκειμένου να αντιμετωπιστούν οι κοινωνικές και οικονομικές επιπτώσεις στις περιοχές αυτές που επιφέρει η πορεία προς την επίτευξη του στόχου, που έχει θέσει η Ευρωπαϊκή Ένωση, για μηδενισμό των καθαρών εκπομπών που προκαλούν το φαινόμενο του θερμοκηπίου έως το 2050.</w:t>
      </w:r>
    </w:p>
    <w:p w14:paraId="31988BF0" w14:textId="77777777" w:rsidR="004F0C88" w:rsidRPr="008947DC" w:rsidRDefault="004F0C88" w:rsidP="004F0C88">
      <w:pPr>
        <w:spacing w:before="120" w:after="120" w:line="276" w:lineRule="auto"/>
        <w:jc w:val="both"/>
        <w:rPr>
          <w:rFonts w:ascii="Times New Roman" w:hAnsi="Times New Roman" w:cs="Times New Roman"/>
          <w:sz w:val="24"/>
          <w:szCs w:val="24"/>
        </w:rPr>
      </w:pPr>
      <w:r w:rsidRPr="004D0A3A">
        <w:rPr>
          <w:rFonts w:ascii="Times New Roman" w:hAnsi="Times New Roman" w:cs="Times New Roman"/>
          <w:sz w:val="24"/>
          <w:szCs w:val="24"/>
        </w:rPr>
        <w:t xml:space="preserve">Η </w:t>
      </w:r>
      <w:r>
        <w:rPr>
          <w:rFonts w:ascii="Times New Roman" w:hAnsi="Times New Roman" w:cs="Times New Roman"/>
          <w:sz w:val="24"/>
          <w:szCs w:val="24"/>
        </w:rPr>
        <w:t xml:space="preserve">εν λόγω </w:t>
      </w:r>
      <w:r w:rsidRPr="004D0A3A">
        <w:rPr>
          <w:rFonts w:ascii="Times New Roman" w:hAnsi="Times New Roman" w:cs="Times New Roman"/>
          <w:sz w:val="24"/>
          <w:szCs w:val="24"/>
        </w:rPr>
        <w:t xml:space="preserve">Δράση στοχεύει σε υλοποίηση ενεργειών οι οποίες </w:t>
      </w:r>
      <w:r w:rsidRPr="00302B3C">
        <w:rPr>
          <w:rFonts w:ascii="Times New Roman" w:hAnsi="Times New Roman" w:cs="Times New Roman"/>
          <w:b/>
          <w:bCs/>
          <w:sz w:val="24"/>
          <w:szCs w:val="24"/>
        </w:rPr>
        <w:t>αξιοποιούν σύγχρονες τεχνολογίες</w:t>
      </w:r>
      <w:r w:rsidRPr="004D0A3A">
        <w:rPr>
          <w:rFonts w:ascii="Times New Roman" w:hAnsi="Times New Roman" w:cs="Times New Roman"/>
          <w:sz w:val="24"/>
          <w:szCs w:val="24"/>
        </w:rPr>
        <w:t xml:space="preserve">, υποδομές και βέλτιστες πρακτικές σε θέματα ενεργειακής αναβάθμισης, κυκλικής οικονομίας και υιοθέτησης καθαρών πηγών ενέργειας, </w:t>
      </w:r>
      <w:r w:rsidRPr="00302B3C">
        <w:rPr>
          <w:rFonts w:ascii="Times New Roman" w:hAnsi="Times New Roman" w:cs="Times New Roman"/>
          <w:b/>
          <w:bCs/>
          <w:sz w:val="24"/>
          <w:szCs w:val="24"/>
        </w:rPr>
        <w:t>δημιουργίας θέσεων απασχόλησης</w:t>
      </w:r>
      <w:r w:rsidRPr="004D0A3A">
        <w:rPr>
          <w:rFonts w:ascii="Times New Roman" w:hAnsi="Times New Roman" w:cs="Times New Roman"/>
          <w:sz w:val="24"/>
          <w:szCs w:val="24"/>
        </w:rPr>
        <w:t xml:space="preserve"> με παράλληλη αναβάθμιση των παραγόμενων προϊόντων ή/και των </w:t>
      </w:r>
      <w:r w:rsidRPr="008947DC">
        <w:rPr>
          <w:rFonts w:ascii="Times New Roman" w:hAnsi="Times New Roman" w:cs="Times New Roman"/>
          <w:sz w:val="24"/>
          <w:szCs w:val="24"/>
        </w:rPr>
        <w:t xml:space="preserve">παρεχόμενων υπηρεσιών και εν γένει δραστηριοτήτων των επιχειρήσεων και </w:t>
      </w:r>
      <w:r w:rsidRPr="00302B3C">
        <w:rPr>
          <w:rFonts w:ascii="Times New Roman" w:hAnsi="Times New Roman" w:cs="Times New Roman"/>
          <w:b/>
          <w:bCs/>
          <w:sz w:val="24"/>
          <w:szCs w:val="24"/>
        </w:rPr>
        <w:t>ενθαρρύνει επενδυτικά σχέδια</w:t>
      </w:r>
      <w:r w:rsidRPr="008947DC">
        <w:rPr>
          <w:rFonts w:ascii="Times New Roman" w:hAnsi="Times New Roman" w:cs="Times New Roman"/>
          <w:sz w:val="24"/>
          <w:szCs w:val="24"/>
        </w:rPr>
        <w:t xml:space="preserve"> που στοχεύουν στην αξιοποίηση και ανάπτυξη συγχρόνων τεχνολογιών.</w:t>
      </w:r>
    </w:p>
    <w:p w14:paraId="2C5C20CE" w14:textId="77777777" w:rsidR="001D4FD2" w:rsidRDefault="001D4FD2" w:rsidP="001D4FD2">
      <w:pPr>
        <w:pStyle w:val="af0"/>
        <w:rPr>
          <w:b/>
          <w:bCs w:val="0"/>
        </w:rPr>
      </w:pPr>
    </w:p>
    <w:p w14:paraId="4E95452A" w14:textId="54DC8EB9" w:rsidR="001D4FD2" w:rsidRPr="001D4FD2" w:rsidRDefault="001D4FD2" w:rsidP="00FD08FD">
      <w:pPr>
        <w:pStyle w:val="af0"/>
        <w:shd w:val="clear" w:color="auto" w:fill="FFFFFF" w:themeFill="background1"/>
        <w:rPr>
          <w:b/>
          <w:bCs w:val="0"/>
        </w:rPr>
      </w:pPr>
      <w:r w:rsidRPr="001D4FD2">
        <w:rPr>
          <w:b/>
          <w:bCs w:val="0"/>
        </w:rPr>
        <w:t>Επιλέξιμες Επιχειρήσεις</w:t>
      </w:r>
    </w:p>
    <w:p w14:paraId="2DE8C940" w14:textId="77777777" w:rsidR="001D4FD2" w:rsidRDefault="001D4FD2" w:rsidP="001D4FD2">
      <w:pPr>
        <w:pStyle w:val="af0"/>
      </w:pPr>
      <w:r>
        <w:t>Δικαιούχοι στη δράση θα είναι οι υφιστάμενες μεσαίες, μικρές και πολύ μικρές επιχειρήσεις υπό τις παρακάτω προϋποθέσεις πριν την ημερομηνία ηλεκτρονικής υποβολής της αίτησης χρηματοδότησης:</w:t>
      </w:r>
    </w:p>
    <w:p w14:paraId="567D6FCB" w14:textId="77777777" w:rsidR="001D4FD2" w:rsidRDefault="001D4FD2" w:rsidP="001D4FD2">
      <w:pPr>
        <w:pStyle w:val="af0"/>
        <w:ind w:left="709" w:hanging="426"/>
      </w:pPr>
      <w:r>
        <w:t>1.</w:t>
      </w:r>
      <w:r>
        <w:tab/>
        <w:t>Να έχουν τουλάχιστον δύο (2) πλήρεις κλεισμένες διαχειριστικές χρήσεις.</w:t>
      </w:r>
    </w:p>
    <w:p w14:paraId="2536ACE5" w14:textId="77777777" w:rsidR="001D4FD2" w:rsidRDefault="001D4FD2" w:rsidP="001D4FD2">
      <w:pPr>
        <w:pStyle w:val="af0"/>
        <w:ind w:left="709" w:hanging="426"/>
      </w:pPr>
      <w:r>
        <w:lastRenderedPageBreak/>
        <w:t>2.</w:t>
      </w:r>
      <w:r>
        <w:tab/>
        <w:t xml:space="preserve">Να πληρούν τις προϋποθέσεις εφαρμογής του Καν. ΕΕ 1407/2013 (De </w:t>
      </w:r>
      <w:proofErr w:type="spellStart"/>
      <w:r>
        <w:t>Minimis</w:t>
      </w:r>
      <w:proofErr w:type="spellEnd"/>
      <w:r>
        <w:t xml:space="preserve">), δηλαδή το συνολικό ποσό των ενισχύσεων ήσσονος σημασίας (De </w:t>
      </w:r>
      <w:proofErr w:type="spellStart"/>
      <w:r>
        <w:t>Minimis</w:t>
      </w:r>
      <w:proofErr w:type="spellEnd"/>
      <w:r>
        <w:t>) που έχει λάβει στο παρελθόν η ενιαία επιχείρηση, συμπεριλαμβανομένης της ενίσχυσης από αυτή τη Δράση, να μην υπερβαίνει το ποσό των 200.000€ (ή 100.000€ για τον τομέα των οδικών εμπορευματικών μεταφορών για λογαριασμό τρίτων) μέσα σε μία τριετία.</w:t>
      </w:r>
    </w:p>
    <w:p w14:paraId="3D93811E" w14:textId="77777777" w:rsidR="001D4FD2" w:rsidRDefault="001D4FD2" w:rsidP="001D4FD2">
      <w:pPr>
        <w:pStyle w:val="af0"/>
        <w:ind w:left="709" w:hanging="426"/>
      </w:pPr>
      <w:r>
        <w:t>3.</w:t>
      </w:r>
      <w:r>
        <w:tab/>
        <w:t>Να λειτουργούν νόμιμα.</w:t>
      </w:r>
    </w:p>
    <w:p w14:paraId="5ECD3104" w14:textId="77777777" w:rsidR="001D4FD2" w:rsidRDefault="001D4FD2" w:rsidP="001D4FD2">
      <w:pPr>
        <w:pStyle w:val="af0"/>
        <w:ind w:left="709" w:hanging="426"/>
      </w:pPr>
      <w:r>
        <w:t>4.</w:t>
      </w:r>
      <w:r>
        <w:tab/>
        <w:t>Να λειτουργούν με αποδεκτή, σύμφωνα με το Εταιρικό/Εμπορικό Δίκαιο, νομική μορφή.</w:t>
      </w:r>
    </w:p>
    <w:p w14:paraId="00DE4D7C" w14:textId="77777777" w:rsidR="001D4FD2" w:rsidRDefault="001D4FD2" w:rsidP="001D4FD2">
      <w:pPr>
        <w:pStyle w:val="af0"/>
        <w:ind w:left="709" w:hanging="426"/>
      </w:pPr>
      <w:r>
        <w:t>5.</w:t>
      </w:r>
      <w:r>
        <w:tab/>
        <w:t xml:space="preserve">Να δραστηριοποιούνται στην ελληνική επικράτεια και να πραγματοποιήσουν επένδυση αποκλειστικά στις περιοχές: </w:t>
      </w:r>
    </w:p>
    <w:p w14:paraId="6B4F3827" w14:textId="632E43D3" w:rsidR="001D4FD2" w:rsidRDefault="001D4FD2" w:rsidP="00C75699">
      <w:pPr>
        <w:pStyle w:val="af0"/>
        <w:numPr>
          <w:ilvl w:val="0"/>
          <w:numId w:val="17"/>
        </w:numPr>
        <w:ind w:left="1276"/>
      </w:pPr>
      <w:r>
        <w:t>Περιφέρεια Δυτικής Μακεδονίας,</w:t>
      </w:r>
    </w:p>
    <w:p w14:paraId="592A3384" w14:textId="1964F4FD" w:rsidR="001D4FD2" w:rsidRDefault="001D4FD2" w:rsidP="00C75699">
      <w:pPr>
        <w:pStyle w:val="af0"/>
        <w:numPr>
          <w:ilvl w:val="0"/>
          <w:numId w:val="17"/>
        </w:numPr>
        <w:ind w:left="1276"/>
      </w:pPr>
      <w:r>
        <w:t>Δήμο Μεγαλόπολης της Περιφέρειας Πελοποννήσου,</w:t>
      </w:r>
    </w:p>
    <w:p w14:paraId="4307445E" w14:textId="07000FF1" w:rsidR="001D4FD2" w:rsidRDefault="001D4FD2" w:rsidP="00C75699">
      <w:pPr>
        <w:pStyle w:val="af0"/>
        <w:numPr>
          <w:ilvl w:val="0"/>
          <w:numId w:val="17"/>
        </w:numPr>
        <w:ind w:left="1276"/>
      </w:pPr>
      <w:r>
        <w:t>Δήμο Οιχαλίας της Περιφέρειας Πελοποννήσου,</w:t>
      </w:r>
    </w:p>
    <w:p w14:paraId="08D695D4" w14:textId="73C3CB2C" w:rsidR="001D4FD2" w:rsidRDefault="001D4FD2" w:rsidP="00C75699">
      <w:pPr>
        <w:pStyle w:val="af0"/>
        <w:numPr>
          <w:ilvl w:val="0"/>
          <w:numId w:val="17"/>
        </w:numPr>
        <w:ind w:left="1276"/>
      </w:pPr>
      <w:r>
        <w:t>Δήμο Γορτυνίας της Περιφέρειας Πελοποννήσου,</w:t>
      </w:r>
    </w:p>
    <w:p w14:paraId="2B3EAB07" w14:textId="3EC0909A" w:rsidR="001D4FD2" w:rsidRDefault="001D4FD2" w:rsidP="00C75699">
      <w:pPr>
        <w:pStyle w:val="af0"/>
        <w:numPr>
          <w:ilvl w:val="0"/>
          <w:numId w:val="17"/>
        </w:numPr>
        <w:ind w:left="1276"/>
      </w:pPr>
      <w:r>
        <w:t>Δήμο Τρίπολης της Περιφέρειας Πελοποννήσου.</w:t>
      </w:r>
    </w:p>
    <w:p w14:paraId="1E33EA2F" w14:textId="77777777" w:rsidR="001D4FD2" w:rsidRDefault="001D4FD2" w:rsidP="001D4FD2">
      <w:pPr>
        <w:pStyle w:val="af0"/>
        <w:ind w:left="709" w:hanging="426"/>
      </w:pPr>
      <w:r>
        <w:t>6.</w:t>
      </w:r>
      <w:r>
        <w:tab/>
        <w:t>Να διαθέτουν τουλάχιστον έναν από τους επιλέξιμους ΚΑΔ που θα περιλαμβάνονται στο παράρτημα με τους επιλέξιμους τομείς δραστηριότητας  της πρόσκλησης.</w:t>
      </w:r>
    </w:p>
    <w:p w14:paraId="48ABE138" w14:textId="77777777" w:rsidR="001D4FD2" w:rsidRDefault="001D4FD2" w:rsidP="001D4FD2">
      <w:pPr>
        <w:pStyle w:val="af0"/>
        <w:ind w:left="709" w:hanging="426"/>
      </w:pPr>
      <w:r>
        <w:t>7.</w:t>
      </w:r>
      <w:r>
        <w:tab/>
        <w:t>Να μην εκκρεμεί σε βάρος τους εντολή ανάκτησης ενίσχυσης, κατόπιν προηγούμενης απόφασης της Ευρωπαϊκής Επιτροπής ή του Δικαστηρίου της Ευρωπαϊκής Ένωσης.</w:t>
      </w:r>
    </w:p>
    <w:p w14:paraId="04EBFA83" w14:textId="77777777" w:rsidR="001D4FD2" w:rsidRDefault="001D4FD2" w:rsidP="001D4FD2">
      <w:pPr>
        <w:pStyle w:val="af0"/>
        <w:ind w:left="709" w:hanging="426"/>
      </w:pPr>
      <w:r>
        <w:t>8.</w:t>
      </w:r>
      <w:r>
        <w:tab/>
        <w:t>Να μην έχουν ολοκληρώσει το φυσικό αντικείμενο της επένδυσης ή να μην το έχουν υλοποιήσει πλήρως πριν από την υποβολή της αίτησης χρηματοδότησης.</w:t>
      </w:r>
    </w:p>
    <w:p w14:paraId="6BF62CE8" w14:textId="77777777" w:rsidR="001D4FD2" w:rsidRDefault="001D4FD2" w:rsidP="001D4FD2">
      <w:pPr>
        <w:pStyle w:val="af0"/>
        <w:ind w:left="709" w:hanging="426"/>
      </w:pPr>
      <w:r>
        <w:t>9.</w:t>
      </w:r>
      <w:r>
        <w:tab/>
        <w:t>Να έχουν εγγραφεί στο Μητρώο Πραγματικών Δικαιούχων του άρθρου 20 του ν.4557/2018 (Α΄ 139), ως ισχύει.</w:t>
      </w:r>
    </w:p>
    <w:p w14:paraId="5E25BEC2" w14:textId="77777777" w:rsidR="001D4FD2" w:rsidRDefault="001D4FD2" w:rsidP="001D4FD2">
      <w:pPr>
        <w:pStyle w:val="af0"/>
        <w:ind w:left="709" w:hanging="426"/>
      </w:pPr>
      <w:r>
        <w:t>10.</w:t>
      </w:r>
      <w:r>
        <w:tab/>
        <w:t>Το προτεινόμενο επενδυτικό σχέδιο θα πρέπει να:</w:t>
      </w:r>
    </w:p>
    <w:p w14:paraId="691409B1" w14:textId="1AB57A86" w:rsidR="001D4FD2" w:rsidRDefault="001D4FD2" w:rsidP="00C75699">
      <w:pPr>
        <w:pStyle w:val="af0"/>
        <w:numPr>
          <w:ilvl w:val="0"/>
          <w:numId w:val="17"/>
        </w:numPr>
        <w:ind w:left="1276"/>
      </w:pPr>
      <w:r>
        <w:t>αφορά σε έναν τουλάχιστον από τους επιλέξιμους ΚΑΔ,</w:t>
      </w:r>
    </w:p>
    <w:p w14:paraId="40C4B6C0" w14:textId="4F3FAAED" w:rsidR="001D4FD2" w:rsidRDefault="001D4FD2" w:rsidP="00C75699">
      <w:pPr>
        <w:pStyle w:val="af0"/>
        <w:numPr>
          <w:ilvl w:val="0"/>
          <w:numId w:val="17"/>
        </w:numPr>
        <w:ind w:left="1276"/>
      </w:pPr>
      <w:r>
        <w:t>περιλαμβάνει δαπάνες που συμβάλλουν στην Προστασία του Περιβάλλοντος και την Εξοικονόμηση Ενέργειας,</w:t>
      </w:r>
    </w:p>
    <w:p w14:paraId="55A3A95B" w14:textId="370F62E1" w:rsidR="001D4FD2" w:rsidRDefault="001D4FD2" w:rsidP="00C75699">
      <w:pPr>
        <w:pStyle w:val="af0"/>
        <w:numPr>
          <w:ilvl w:val="0"/>
          <w:numId w:val="17"/>
        </w:numPr>
        <w:ind w:left="1276"/>
      </w:pPr>
      <w:r>
        <w:t>περιλαμβάνει τη δημιουργία τουλάχιστον μιας νέας θέσης εργασίας (ισοδύναμο Ετήσιας Μονάδας Εργασίας) κατά τη διάρκεια υλοποίησης του Επενδυτικού Σχεδίου,</w:t>
      </w:r>
    </w:p>
    <w:p w14:paraId="02A4FE73" w14:textId="19A29733" w:rsidR="001D4FD2" w:rsidRDefault="001D4FD2" w:rsidP="00C75699">
      <w:pPr>
        <w:pStyle w:val="af0"/>
        <w:numPr>
          <w:ilvl w:val="0"/>
          <w:numId w:val="17"/>
        </w:numPr>
        <w:ind w:left="1276"/>
      </w:pPr>
      <w:r>
        <w:lastRenderedPageBreak/>
        <w:t>περιλαμβάνει επιλέξιμες δαπάνες των οποίων αθροιστικά ο συνολικός επιχορηγούμενος προϋπολογισμός να κυμαίνεται από 20.000 € έως και 100.000 €.</w:t>
      </w:r>
    </w:p>
    <w:p w14:paraId="0EC234F5" w14:textId="77777777" w:rsidR="001D4FD2" w:rsidRDefault="001D4FD2" w:rsidP="001D4FD2">
      <w:pPr>
        <w:pStyle w:val="af0"/>
        <w:ind w:left="709" w:hanging="426"/>
      </w:pPr>
      <w:r>
        <w:t>11.</w:t>
      </w:r>
      <w:r>
        <w:tab/>
        <w:t>Να δεσμευτούν ότι μέχρι την ολοκλήρωση της επένδυσης θα διασφαλίζεται η πρόσβαση των ατόμων με αναπηρία (</w:t>
      </w:r>
      <w:proofErr w:type="spellStart"/>
      <w:r>
        <w:t>ΑμΕΑ</w:t>
      </w:r>
      <w:proofErr w:type="spellEnd"/>
      <w:r>
        <w:t>).</w:t>
      </w:r>
    </w:p>
    <w:p w14:paraId="4B7650CE" w14:textId="77777777" w:rsidR="001D4FD2" w:rsidRDefault="001D4FD2" w:rsidP="001D4FD2">
      <w:pPr>
        <w:pStyle w:val="af0"/>
        <w:ind w:left="709" w:hanging="426"/>
      </w:pPr>
      <w:r>
        <w:t>12.</w:t>
      </w:r>
      <w:r>
        <w:tab/>
        <w:t>Να δεσμευτούν ότι δεν συντρέχουν λόγοι αποκλεισμού του Ν. 4488/2017 (Α137/13.09.2017).</w:t>
      </w:r>
    </w:p>
    <w:p w14:paraId="1506C95A" w14:textId="77777777" w:rsidR="001D4FD2" w:rsidRDefault="001D4FD2" w:rsidP="001D4FD2">
      <w:pPr>
        <w:pStyle w:val="af0"/>
        <w:ind w:left="709" w:hanging="426"/>
      </w:pPr>
      <w:r>
        <w:t>13.</w:t>
      </w:r>
      <w:r>
        <w:tab/>
        <w:t>Να δεσμευτούν ότι εφόσον το προς υλοποίησή επενδυτικό σχέδιο λάβει έγκριση και για το διάστημα εκείνο που αποτελούν εγκεκριμένες δαπάνες, δεν θα υποβληθούν για ενίσχυση σε επενδυτικό σχέδιο άλλης δράσης που χρηματοδοτείται από εθνικούς ή κοινοτικούς πόρους.</w:t>
      </w:r>
    </w:p>
    <w:p w14:paraId="4067455B" w14:textId="77777777" w:rsidR="001D4FD2" w:rsidRDefault="001D4FD2" w:rsidP="001D4FD2">
      <w:pPr>
        <w:pStyle w:val="af0"/>
        <w:ind w:left="709" w:hanging="426"/>
      </w:pPr>
      <w:r>
        <w:t>14.</w:t>
      </w:r>
      <w:r>
        <w:tab/>
        <w:t>Να δεσμευτούν ότι εφόσον λάβει χώρα έγκριση και για το διάστημα εκείνο που αποτελούν εγκεκριμένες δαπάνες του προς υλοποίηση επενδυτικού σχεδίου, δεν θα υποβληθούν για ενίσχυση σε επενδυτικό σχέδιο άλλης δράσης που χρηματοδοτείται από εθνικούς ή κοινοτικούς πόρους.</w:t>
      </w:r>
    </w:p>
    <w:p w14:paraId="6321873B" w14:textId="77777777" w:rsidR="001D4FD2" w:rsidRDefault="001D4FD2" w:rsidP="00A631E3">
      <w:pPr>
        <w:pStyle w:val="af0"/>
      </w:pPr>
    </w:p>
    <w:p w14:paraId="01104F9F" w14:textId="77777777" w:rsidR="001D4FD2" w:rsidRPr="001D4FD2" w:rsidRDefault="001D4FD2" w:rsidP="00FD08FD">
      <w:pPr>
        <w:pStyle w:val="af0"/>
        <w:shd w:val="clear" w:color="auto" w:fill="FFFFFF" w:themeFill="background1"/>
        <w:rPr>
          <w:b/>
          <w:bCs w:val="0"/>
        </w:rPr>
      </w:pPr>
      <w:r w:rsidRPr="001D4FD2">
        <w:rPr>
          <w:b/>
          <w:bCs w:val="0"/>
        </w:rPr>
        <w:t>Προϋπολογισμός και Διάρκεια Έργων</w:t>
      </w:r>
    </w:p>
    <w:p w14:paraId="34BF853F" w14:textId="77777777" w:rsidR="001D4FD2" w:rsidRDefault="001D4FD2" w:rsidP="001D4FD2">
      <w:pPr>
        <w:pStyle w:val="af0"/>
      </w:pPr>
      <w:r>
        <w:t>Ο</w:t>
      </w:r>
      <w:r>
        <w:rPr>
          <w:spacing w:val="1"/>
        </w:rPr>
        <w:t xml:space="preserve"> </w:t>
      </w:r>
      <w:r>
        <w:t>συνολικός</w:t>
      </w:r>
      <w:r>
        <w:rPr>
          <w:spacing w:val="1"/>
        </w:rPr>
        <w:t xml:space="preserve"> </w:t>
      </w:r>
      <w:r>
        <w:t>προϋπολογισμός</w:t>
      </w:r>
      <w:r>
        <w:rPr>
          <w:spacing w:val="1"/>
        </w:rPr>
        <w:t xml:space="preserve"> </w:t>
      </w:r>
      <w:r>
        <w:t>της</w:t>
      </w:r>
      <w:r>
        <w:rPr>
          <w:spacing w:val="1"/>
        </w:rPr>
        <w:t xml:space="preserve"> </w:t>
      </w:r>
      <w:r>
        <w:t>Δράσης θα</w:t>
      </w:r>
      <w:r>
        <w:rPr>
          <w:spacing w:val="1"/>
        </w:rPr>
        <w:t xml:space="preserve"> </w:t>
      </w:r>
      <w:r>
        <w:t>ανέρχεται</w:t>
      </w:r>
      <w:r>
        <w:rPr>
          <w:spacing w:val="1"/>
        </w:rPr>
        <w:t xml:space="preserve"> </w:t>
      </w:r>
      <w:r>
        <w:rPr>
          <w:b/>
        </w:rPr>
        <w:t>σε</w:t>
      </w:r>
      <w:r>
        <w:rPr>
          <w:b/>
          <w:spacing w:val="1"/>
        </w:rPr>
        <w:t xml:space="preserve"> </w:t>
      </w:r>
      <w:r>
        <w:rPr>
          <w:b/>
        </w:rPr>
        <w:t>30.000.000€</w:t>
      </w:r>
      <w:r>
        <w:t>.</w:t>
      </w:r>
      <w:r>
        <w:rPr>
          <w:spacing w:val="1"/>
        </w:rPr>
        <w:t xml:space="preserve"> </w:t>
      </w:r>
      <w:r>
        <w:t>Ο</w:t>
      </w:r>
      <w:r>
        <w:rPr>
          <w:spacing w:val="1"/>
        </w:rPr>
        <w:t xml:space="preserve"> </w:t>
      </w:r>
      <w:r>
        <w:t>επιχορηγούμενος</w:t>
      </w:r>
      <w:r>
        <w:rPr>
          <w:spacing w:val="1"/>
        </w:rPr>
        <w:t xml:space="preserve"> </w:t>
      </w:r>
      <w:r>
        <w:t>προϋπολογισμός</w:t>
      </w:r>
      <w:r>
        <w:rPr>
          <w:spacing w:val="1"/>
        </w:rPr>
        <w:t xml:space="preserve"> </w:t>
      </w:r>
      <w:r>
        <w:t>κάθε</w:t>
      </w:r>
      <w:r>
        <w:rPr>
          <w:spacing w:val="1"/>
        </w:rPr>
        <w:t xml:space="preserve"> </w:t>
      </w:r>
      <w:r>
        <w:t>επενδυτικού</w:t>
      </w:r>
      <w:r>
        <w:rPr>
          <w:spacing w:val="1"/>
        </w:rPr>
        <w:t xml:space="preserve"> </w:t>
      </w:r>
      <w:r>
        <w:t>σχεδίου</w:t>
      </w:r>
      <w:r>
        <w:rPr>
          <w:spacing w:val="1"/>
        </w:rPr>
        <w:t xml:space="preserve"> θα </w:t>
      </w:r>
      <w:r>
        <w:t>κυμαίνεται</w:t>
      </w:r>
      <w:r>
        <w:rPr>
          <w:spacing w:val="1"/>
        </w:rPr>
        <w:t xml:space="preserve"> </w:t>
      </w:r>
      <w:r>
        <w:t>από</w:t>
      </w:r>
      <w:r>
        <w:rPr>
          <w:spacing w:val="1"/>
        </w:rPr>
        <w:t xml:space="preserve"> </w:t>
      </w:r>
      <w:r>
        <w:rPr>
          <w:b/>
        </w:rPr>
        <w:t>20.000€</w:t>
      </w:r>
      <w:r>
        <w:rPr>
          <w:b/>
          <w:spacing w:val="1"/>
        </w:rPr>
        <w:t xml:space="preserve"> </w:t>
      </w:r>
      <w:r>
        <w:rPr>
          <w:b/>
        </w:rPr>
        <w:t>έως</w:t>
      </w:r>
      <w:r>
        <w:rPr>
          <w:b/>
          <w:spacing w:val="1"/>
        </w:rPr>
        <w:t xml:space="preserve"> </w:t>
      </w:r>
      <w:r>
        <w:rPr>
          <w:b/>
        </w:rPr>
        <w:t>και</w:t>
      </w:r>
      <w:r>
        <w:rPr>
          <w:b/>
          <w:spacing w:val="1"/>
        </w:rPr>
        <w:t xml:space="preserve"> </w:t>
      </w:r>
      <w:r>
        <w:rPr>
          <w:b/>
        </w:rPr>
        <w:t>100.000€</w:t>
      </w:r>
      <w:r>
        <w:t xml:space="preserve">. </w:t>
      </w:r>
    </w:p>
    <w:p w14:paraId="7DEB452B" w14:textId="29A76C0A" w:rsidR="001D4FD2" w:rsidRDefault="001D4FD2" w:rsidP="001D4FD2">
      <w:pPr>
        <w:pStyle w:val="af0"/>
      </w:pPr>
      <w:r w:rsidRPr="001D4FD2">
        <w:rPr>
          <w:noProof/>
        </w:rPr>
        <w:drawing>
          <wp:anchor distT="0" distB="0" distL="114300" distR="114300" simplePos="0" relativeHeight="251658240" behindDoc="0" locked="0" layoutInCell="1" allowOverlap="1" wp14:anchorId="0A1DE7C4" wp14:editId="2691EC47">
            <wp:simplePos x="0" y="0"/>
            <wp:positionH relativeFrom="column">
              <wp:posOffset>-792480</wp:posOffset>
            </wp:positionH>
            <wp:positionV relativeFrom="paragraph">
              <wp:posOffset>283210</wp:posOffset>
            </wp:positionV>
            <wp:extent cx="6967220" cy="2421255"/>
            <wp:effectExtent l="0" t="0" r="0" b="0"/>
            <wp:wrapTopAndBottom/>
            <wp:docPr id="899886429"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967220" cy="2421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4E79">
        <w:t>Ο προϋπολογισμός για κάθε επιλέξιμη Γεωγραφική Ενότητα</w:t>
      </w:r>
      <w:r>
        <w:t xml:space="preserve"> θα</w:t>
      </w:r>
      <w:r w:rsidRPr="008E4E79">
        <w:t xml:space="preserve"> είναι:</w:t>
      </w:r>
    </w:p>
    <w:p w14:paraId="5795D411" w14:textId="74E43DE0" w:rsidR="001D4FD2" w:rsidRDefault="001D4FD2" w:rsidP="00A631E3">
      <w:pPr>
        <w:pStyle w:val="af0"/>
      </w:pPr>
      <w:r w:rsidRPr="00831328">
        <w:t xml:space="preserve">Η μέγιστη διάρκεια ολοκλήρωσης του φυσικού και οικονομικού αντικειμένου του επενδυτικού σχεδίου δεν </w:t>
      </w:r>
      <w:r>
        <w:t xml:space="preserve">θα </w:t>
      </w:r>
      <w:r w:rsidRPr="00831328">
        <w:t xml:space="preserve">μπορεί να υπερβαίνει τους </w:t>
      </w:r>
      <w:r w:rsidRPr="008E4E79">
        <w:rPr>
          <w:b/>
        </w:rPr>
        <w:t>δώδεκα (12) μήνες</w:t>
      </w:r>
      <w:r w:rsidRPr="00831328">
        <w:t>, από την ημερομηνία έκδοσης της Απόφασης Έγκρισης</w:t>
      </w:r>
      <w:r>
        <w:t>.</w:t>
      </w:r>
    </w:p>
    <w:p w14:paraId="4721CAED" w14:textId="77777777" w:rsidR="001D4FD2" w:rsidRDefault="001D4FD2" w:rsidP="00A631E3">
      <w:pPr>
        <w:pStyle w:val="af0"/>
      </w:pPr>
    </w:p>
    <w:p w14:paraId="092D47DD" w14:textId="77777777" w:rsidR="00034DC6" w:rsidRDefault="00034DC6" w:rsidP="00A631E3">
      <w:pPr>
        <w:pStyle w:val="af0"/>
      </w:pPr>
    </w:p>
    <w:p w14:paraId="1CC976C8" w14:textId="77777777" w:rsidR="001D4FD2" w:rsidRPr="001D4FD2" w:rsidRDefault="001D4FD2" w:rsidP="00FD08FD">
      <w:pPr>
        <w:pStyle w:val="af0"/>
        <w:shd w:val="clear" w:color="auto" w:fill="FFFFFF" w:themeFill="background1"/>
        <w:rPr>
          <w:b/>
          <w:bCs w:val="0"/>
        </w:rPr>
      </w:pPr>
      <w:r w:rsidRPr="001D4FD2">
        <w:rPr>
          <w:b/>
          <w:bCs w:val="0"/>
        </w:rPr>
        <w:lastRenderedPageBreak/>
        <w:t>Ενισχυόμενες Δαπάνες</w:t>
      </w:r>
    </w:p>
    <w:p w14:paraId="2C28C120" w14:textId="2FD626FB" w:rsidR="001D4FD2" w:rsidRDefault="001D4FD2" w:rsidP="001D4FD2">
      <w:pPr>
        <w:pStyle w:val="af0"/>
      </w:pPr>
      <w:r w:rsidRPr="00546DF4">
        <w:t xml:space="preserve">Το </w:t>
      </w:r>
      <w:r w:rsidRPr="008E4E79">
        <w:rPr>
          <w:b/>
        </w:rPr>
        <w:t>ποσοστό ενίσχυσης</w:t>
      </w:r>
      <w:r w:rsidRPr="00546DF4">
        <w:t xml:space="preserve"> για το σύνολο των επενδυτικών σχεδίων και για όλες τις δαπάνες που περιλαμβάνονται σε αυτό </w:t>
      </w:r>
      <w:r>
        <w:t xml:space="preserve">θα </w:t>
      </w:r>
      <w:r w:rsidRPr="00546DF4">
        <w:t xml:space="preserve">ανέρχεται σε </w:t>
      </w:r>
      <w:r w:rsidRPr="00546DF4">
        <w:rPr>
          <w:b/>
        </w:rPr>
        <w:t>70%</w:t>
      </w:r>
      <w:r w:rsidRPr="00546DF4">
        <w:t xml:space="preserve">. Το ποσοστό ιδιωτικής συμμετοχής </w:t>
      </w:r>
      <w:r>
        <w:t xml:space="preserve">θα </w:t>
      </w:r>
      <w:r w:rsidRPr="00546DF4">
        <w:t>ανέρχεται σε 30%. Ενδεικτικά και όχι περιοριστικά σε ένα επενδυτικό σχέδιο</w:t>
      </w:r>
      <w:r>
        <w:t xml:space="preserve"> θα</w:t>
      </w:r>
      <w:r w:rsidRPr="00546DF4">
        <w:t xml:space="preserve"> δύναται να περιλαμβάνονται οι κάτωθι δαπάνες:</w:t>
      </w:r>
    </w:p>
    <w:p w14:paraId="3A5426D1" w14:textId="77777777" w:rsidR="001D4FD2" w:rsidRDefault="001D4FD2" w:rsidP="003D3219">
      <w:pPr>
        <w:pStyle w:val="af0"/>
      </w:pPr>
    </w:p>
    <w:p w14:paraId="5AF729D6" w14:textId="6CF0E18D" w:rsidR="001D4FD2" w:rsidRDefault="001D4FD2" w:rsidP="001D4FD2">
      <w:pPr>
        <w:ind w:left="113"/>
        <w:jc w:val="both"/>
        <w:rPr>
          <w:b/>
          <w:sz w:val="20"/>
          <w:szCs w:val="24"/>
        </w:rPr>
      </w:pPr>
      <w:r>
        <w:rPr>
          <w:noProof/>
        </w:rPr>
        <w:drawing>
          <wp:anchor distT="0" distB="0" distL="114300" distR="114300" simplePos="0" relativeHeight="251659264" behindDoc="0" locked="0" layoutInCell="1" allowOverlap="1" wp14:anchorId="6A50EB16" wp14:editId="629C1FE6">
            <wp:simplePos x="0" y="0"/>
            <wp:positionH relativeFrom="column">
              <wp:posOffset>-417830</wp:posOffset>
            </wp:positionH>
            <wp:positionV relativeFrom="paragraph">
              <wp:posOffset>12573</wp:posOffset>
            </wp:positionV>
            <wp:extent cx="6349365" cy="4155440"/>
            <wp:effectExtent l="0" t="0" r="0" b="0"/>
            <wp:wrapTopAndBottom/>
            <wp:docPr id="1061488352"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349365" cy="4155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15354" w14:textId="44BEF604" w:rsidR="001D4FD2" w:rsidRPr="001D4FD2" w:rsidRDefault="001D4FD2" w:rsidP="001D4FD2">
      <w:pPr>
        <w:pStyle w:val="af0"/>
        <w:rPr>
          <w:bCs w:val="0"/>
        </w:rPr>
      </w:pPr>
      <w:r w:rsidRPr="001D4FD2">
        <w:rPr>
          <w:b/>
        </w:rPr>
        <w:t xml:space="preserve">Ως ημερομηνία έναρξης </w:t>
      </w:r>
      <w:proofErr w:type="spellStart"/>
      <w:r w:rsidRPr="001D4FD2">
        <w:rPr>
          <w:b/>
        </w:rPr>
        <w:t>επιλεξιμότητας</w:t>
      </w:r>
      <w:proofErr w:type="spellEnd"/>
      <w:r w:rsidRPr="001D4FD2">
        <w:rPr>
          <w:b/>
        </w:rPr>
        <w:t xml:space="preserve"> δαπανών ορίζεται η ημερομηνία δημοσίευσης της πρόσκλησης</w:t>
      </w:r>
      <w:r w:rsidRPr="001D4FD2">
        <w:t>. Σε περίπτωση υλοποίησης δαπάνης πριν την ημερομηνία υποβολής της δημοσίευσης της πρόσκλησης, η δαπάνη κρίνεται μη επιλέξιμη και ως εκ τούτου η δαπάνη αυτή απορρίπτεται.</w:t>
      </w:r>
    </w:p>
    <w:p w14:paraId="13665E0A" w14:textId="4F656AA5" w:rsidR="001D4FD2" w:rsidRPr="00971140" w:rsidRDefault="001D4FD2" w:rsidP="001D4FD2">
      <w:pPr>
        <w:pStyle w:val="af0"/>
        <w:spacing w:before="1"/>
        <w:ind w:right="108"/>
        <w:rPr>
          <w:bCs w:val="0"/>
          <w:sz w:val="19"/>
          <w:u w:val="single"/>
        </w:rPr>
      </w:pPr>
    </w:p>
    <w:p w14:paraId="593252AA" w14:textId="62F5F8B1" w:rsidR="001D4FD2" w:rsidRPr="001D4FD2" w:rsidRDefault="001D4FD2" w:rsidP="00FD08FD">
      <w:pPr>
        <w:pStyle w:val="af0"/>
        <w:shd w:val="clear" w:color="auto" w:fill="FFFFFF" w:themeFill="background1"/>
        <w:rPr>
          <w:b/>
          <w:bCs w:val="0"/>
        </w:rPr>
      </w:pPr>
      <w:r w:rsidRPr="001D4FD2">
        <w:rPr>
          <w:b/>
          <w:bCs w:val="0"/>
        </w:rPr>
        <w:t>Υποβολή – Αξιολόγηση – Ένταξη – Υλοποίηση</w:t>
      </w:r>
    </w:p>
    <w:p w14:paraId="06629D44" w14:textId="3A6E013F" w:rsidR="001D4FD2" w:rsidRPr="001D4FD2" w:rsidRDefault="001D4FD2" w:rsidP="00C75699">
      <w:pPr>
        <w:pStyle w:val="af0"/>
        <w:numPr>
          <w:ilvl w:val="0"/>
          <w:numId w:val="17"/>
        </w:numPr>
        <w:ind w:left="567"/>
      </w:pPr>
      <w:r w:rsidRPr="001D4FD2">
        <w:t>Η</w:t>
      </w:r>
      <w:r w:rsidRPr="001D4FD2">
        <w:rPr>
          <w:spacing w:val="-3"/>
        </w:rPr>
        <w:t xml:space="preserve"> </w:t>
      </w:r>
      <w:r w:rsidRPr="001D4FD2">
        <w:t>ημερομηνία</w:t>
      </w:r>
      <w:r w:rsidRPr="001D4FD2">
        <w:rPr>
          <w:spacing w:val="-3"/>
        </w:rPr>
        <w:t xml:space="preserve"> </w:t>
      </w:r>
      <w:r w:rsidRPr="001D4FD2">
        <w:t>έναρξης</w:t>
      </w:r>
      <w:r w:rsidRPr="001D4FD2">
        <w:rPr>
          <w:spacing w:val="-3"/>
        </w:rPr>
        <w:t xml:space="preserve"> </w:t>
      </w:r>
      <w:r w:rsidRPr="001D4FD2">
        <w:t>υποβολών</w:t>
      </w:r>
      <w:r w:rsidRPr="001D4FD2">
        <w:rPr>
          <w:spacing w:val="-3"/>
        </w:rPr>
        <w:t xml:space="preserve"> </w:t>
      </w:r>
      <w:r w:rsidRPr="001D4FD2">
        <w:t>των</w:t>
      </w:r>
      <w:r w:rsidRPr="001D4FD2">
        <w:rPr>
          <w:spacing w:val="-3"/>
        </w:rPr>
        <w:t xml:space="preserve"> </w:t>
      </w:r>
      <w:r w:rsidRPr="001D4FD2">
        <w:t>αιτήσεων</w:t>
      </w:r>
      <w:r w:rsidRPr="001D4FD2">
        <w:rPr>
          <w:spacing w:val="-4"/>
        </w:rPr>
        <w:t xml:space="preserve"> </w:t>
      </w:r>
      <w:r w:rsidRPr="001D4FD2">
        <w:t xml:space="preserve">υπαγωγής </w:t>
      </w:r>
      <w:r w:rsidRPr="001D4FD2">
        <w:rPr>
          <w:b/>
        </w:rPr>
        <w:t xml:space="preserve">θα </w:t>
      </w:r>
      <w:proofErr w:type="spellStart"/>
      <w:r w:rsidRPr="001D4FD2">
        <w:rPr>
          <w:b/>
        </w:rPr>
        <w:t>περιγραφούν</w:t>
      </w:r>
      <w:proofErr w:type="spellEnd"/>
      <w:r w:rsidRPr="001D4FD2">
        <w:rPr>
          <w:b/>
        </w:rPr>
        <w:t xml:space="preserve"> στην Αναλυτική Πρόσκληση της Δράσης</w:t>
      </w:r>
      <w:r w:rsidRPr="001D4FD2">
        <w:t>.</w:t>
      </w:r>
    </w:p>
    <w:p w14:paraId="1037E7CA" w14:textId="0A31478D" w:rsidR="001D4FD2" w:rsidRPr="001D4FD2" w:rsidRDefault="001D4FD2" w:rsidP="00C75699">
      <w:pPr>
        <w:pStyle w:val="af0"/>
        <w:numPr>
          <w:ilvl w:val="0"/>
          <w:numId w:val="17"/>
        </w:numPr>
        <w:ind w:left="567"/>
      </w:pPr>
      <w:r w:rsidRPr="001D4FD2">
        <w:t>Η αξιολόγηση των αιτήσεων θα είναι συγκριτική και τα επενδυτικά σχέδια θα εξετάζονται / αξιολογούνται / βαθμολογούνται βάσει των τυπικών προϋποθέσεων συμμετοχής καθώς και βαθμολογούμενων κριτηρίων τα οποία θα ορισθούν στη αναλυτική Πρόσκληση.</w:t>
      </w:r>
    </w:p>
    <w:p w14:paraId="4BC3D8B2" w14:textId="2BA41F49" w:rsidR="001D4FD2" w:rsidRPr="001D4FD2" w:rsidRDefault="001D4FD2" w:rsidP="00C75699">
      <w:pPr>
        <w:pStyle w:val="af0"/>
        <w:numPr>
          <w:ilvl w:val="0"/>
          <w:numId w:val="17"/>
        </w:numPr>
        <w:ind w:left="567"/>
      </w:pPr>
      <w:r w:rsidRPr="001D4FD2">
        <w:lastRenderedPageBreak/>
        <w:t xml:space="preserve">Η αίτηση χρηματοδότησης θα υποβάλλεται αποκλειστικά ηλεκτρονικά, μέσω του </w:t>
      </w:r>
      <w:r w:rsidRPr="001D4FD2">
        <w:rPr>
          <w:b/>
        </w:rPr>
        <w:t>Ολοκληρωμένου Πληροφοριακού Συστήματος Κρατικών Ενισχύσεων</w:t>
      </w:r>
      <w:r w:rsidRPr="001D4FD2">
        <w:t xml:space="preserve"> (ΟΠΣΚΕ).</w:t>
      </w:r>
    </w:p>
    <w:p w14:paraId="335CF3DD" w14:textId="77777777" w:rsidR="001D4FD2" w:rsidRPr="001D4FD2" w:rsidRDefault="001D4FD2" w:rsidP="00C75699">
      <w:pPr>
        <w:pStyle w:val="af0"/>
        <w:numPr>
          <w:ilvl w:val="0"/>
          <w:numId w:val="17"/>
        </w:numPr>
        <w:ind w:left="567"/>
      </w:pPr>
      <w:r w:rsidRPr="001D4FD2">
        <w:t>Η Δράση αναμένεται να προκηρυχθεί στο αμέσως επόμενο χρονικό διάστημα.</w:t>
      </w:r>
    </w:p>
    <w:p w14:paraId="370A9980" w14:textId="607CB43E" w:rsidR="006278C0" w:rsidRDefault="006278C0" w:rsidP="003D3219">
      <w:pPr>
        <w:pStyle w:val="af0"/>
      </w:pPr>
    </w:p>
    <w:p w14:paraId="28A5AFA4" w14:textId="77777777" w:rsidR="004F0C88" w:rsidRDefault="004F0C88" w:rsidP="004F0C88">
      <w:pPr>
        <w:pStyle w:val="af0"/>
        <w:shd w:val="clear" w:color="auto" w:fill="FFFFFF" w:themeFill="background1"/>
        <w:rPr>
          <w:b/>
          <w:bCs w:val="0"/>
        </w:rPr>
      </w:pPr>
      <w:r w:rsidRPr="004F0C88">
        <w:rPr>
          <w:b/>
          <w:bCs w:val="0"/>
        </w:rPr>
        <w:t>Πληροφορίες</w:t>
      </w:r>
    </w:p>
    <w:p w14:paraId="77500210" w14:textId="77777777" w:rsidR="004F0C88" w:rsidRDefault="004F0C88" w:rsidP="004F0C88">
      <w:pPr>
        <w:pStyle w:val="Web"/>
        <w:shd w:val="clear" w:color="auto" w:fill="FFFFFF"/>
        <w:spacing w:before="120" w:after="120" w:line="276" w:lineRule="auto"/>
        <w:jc w:val="both"/>
      </w:pPr>
      <w:r w:rsidRPr="00B8557E">
        <w:t xml:space="preserve">Η Προδημοσίευση, η Αναλυτική Πρόσκληση (καθώς και το σύνολο των εγγράφων που την συνοδεύουν) του Προγράμματος, θα αναρτηθούν στις ιστοσελίδες της ΕΥΔΑΜ www.eydam.gr, του ΕΣΠΑ www.espa.gr, του www.efepae.gr και των εταίρων του με Γεωγραφική Αρμοδιότητα τις περιοχές Εδαφικών Σχεδίων Δίκαιης Μετάβασης, συγκεκριμένα α) για την Περιφέρεια Δυτικής Μακεδονίας ΚΕΠΑ-ΑΝΕΜ www.kepa-anem.gr β) για τους δήμους της Περιφέρειας Πελοποννήσου Διαχειριστική Ευρωπαϊκών Προγραμμάτων </w:t>
      </w:r>
      <w:hyperlink r:id="rId16" w:history="1">
        <w:r w:rsidRPr="00090C3A">
          <w:rPr>
            <w:rStyle w:val="-"/>
          </w:rPr>
          <w:t>www.diaxeiristiki.gr</w:t>
        </w:r>
      </w:hyperlink>
    </w:p>
    <w:p w14:paraId="536C17B2" w14:textId="77777777" w:rsidR="004F0C88" w:rsidRPr="00B8557E" w:rsidRDefault="004F0C88" w:rsidP="004F0C88">
      <w:pPr>
        <w:pStyle w:val="Web"/>
        <w:shd w:val="clear" w:color="auto" w:fill="FFFFFF"/>
        <w:spacing w:after="0" w:line="276" w:lineRule="auto"/>
        <w:jc w:val="both"/>
      </w:pPr>
    </w:p>
    <w:p w14:paraId="74D5F97A" w14:textId="77777777" w:rsidR="004F0C88" w:rsidRPr="00B8557E" w:rsidRDefault="004F0C88" w:rsidP="004F0C88">
      <w:pPr>
        <w:pStyle w:val="Web"/>
        <w:shd w:val="clear" w:color="auto" w:fill="FFFFFF"/>
        <w:spacing w:after="0" w:line="276" w:lineRule="auto"/>
        <w:jc w:val="both"/>
      </w:pPr>
      <w:r w:rsidRPr="00FB4F1F">
        <w:rPr>
          <w:b/>
          <w:bCs/>
        </w:rPr>
        <w:t>Στοιχεία Επικοινωνίας</w:t>
      </w:r>
      <w:r w:rsidRPr="00B8557E">
        <w:t xml:space="preserve"> (E-mail / Τηλέφωνο):</w:t>
      </w:r>
    </w:p>
    <w:p w14:paraId="4FD0BA26" w14:textId="77777777" w:rsidR="004F0C88" w:rsidRPr="00B8557E" w:rsidRDefault="004F0C88" w:rsidP="004F0C88">
      <w:pPr>
        <w:pStyle w:val="Web"/>
        <w:shd w:val="clear" w:color="auto" w:fill="FFFFFF"/>
        <w:spacing w:after="0" w:line="276" w:lineRule="auto"/>
        <w:jc w:val="both"/>
      </w:pPr>
      <w:r w:rsidRPr="00B8557E">
        <w:t>ΕΥΔΑΜ: p.dam@mou.gr / 2160046100</w:t>
      </w:r>
    </w:p>
    <w:p w14:paraId="15823553" w14:textId="77777777" w:rsidR="004F0C88" w:rsidRPr="00B8557E" w:rsidRDefault="004F0C88" w:rsidP="004F0C88">
      <w:pPr>
        <w:pStyle w:val="Web"/>
        <w:shd w:val="clear" w:color="auto" w:fill="FFFFFF"/>
        <w:spacing w:after="0" w:line="276" w:lineRule="auto"/>
        <w:jc w:val="both"/>
      </w:pPr>
      <w:r w:rsidRPr="00B8557E">
        <w:t>ΚΕΠΑ-ΑΝΕΜ: info@kepa-anem.gr / 2310480000</w:t>
      </w:r>
    </w:p>
    <w:p w14:paraId="3F446BBF" w14:textId="77777777" w:rsidR="004F0C88" w:rsidRDefault="004F0C88" w:rsidP="004F0C88">
      <w:pPr>
        <w:pStyle w:val="Web"/>
        <w:shd w:val="clear" w:color="auto" w:fill="FFFFFF"/>
        <w:spacing w:after="0" w:line="276" w:lineRule="auto"/>
        <w:jc w:val="both"/>
      </w:pPr>
      <w:r w:rsidRPr="00B8557E">
        <w:t>ΔΙΑΧΕΙΡΙΣΤΙΚΗ ΕΥΡΩΠΑΪΚΩΝ ΠΡΟΓΡΑΜΜΑΤΩΝ: efd@diaxeiristiki.gr / 2610622711</w:t>
      </w:r>
    </w:p>
    <w:p w14:paraId="3EE659E0" w14:textId="77777777" w:rsidR="004F0C88" w:rsidRDefault="004F0C88" w:rsidP="004F0C88">
      <w:pPr>
        <w:spacing w:line="276" w:lineRule="auto"/>
      </w:pPr>
    </w:p>
    <w:p w14:paraId="7C9A485F" w14:textId="7600F248" w:rsidR="003E0A01" w:rsidRPr="003E0A01" w:rsidRDefault="003E0A01" w:rsidP="003E0A01">
      <w:pPr>
        <w:pStyle w:val="20"/>
        <w:shd w:val="clear" w:color="auto" w:fill="D9D9D9" w:themeFill="background1" w:themeFillShade="D9"/>
        <w:spacing w:before="120" w:after="120" w:line="360" w:lineRule="auto"/>
        <w:ind w:right="45"/>
        <w:jc w:val="center"/>
        <w:rPr>
          <w:rFonts w:ascii="Times New Roman" w:hAnsi="Times New Roman" w:cs="Times New Roman"/>
          <w:b/>
          <w:bCs/>
          <w:color w:val="auto"/>
          <w:sz w:val="24"/>
          <w:szCs w:val="24"/>
        </w:rPr>
      </w:pPr>
      <w:bookmarkStart w:id="5" w:name="_Toc148028838"/>
      <w:r>
        <w:rPr>
          <w:rFonts w:ascii="Times New Roman" w:hAnsi="Times New Roman" w:cs="Times New Roman"/>
          <w:b/>
          <w:bCs/>
          <w:color w:val="auto"/>
          <w:sz w:val="24"/>
          <w:szCs w:val="24"/>
        </w:rPr>
        <w:t xml:space="preserve">Γ. </w:t>
      </w:r>
      <w:r w:rsidRPr="003E0A01">
        <w:rPr>
          <w:rFonts w:ascii="Times New Roman" w:hAnsi="Times New Roman" w:cs="Times New Roman"/>
          <w:b/>
          <w:bCs/>
          <w:color w:val="auto"/>
          <w:sz w:val="24"/>
          <w:szCs w:val="24"/>
        </w:rPr>
        <w:t>Ενημερωτικό Προδημοσίευσης Προγράμματος :</w:t>
      </w:r>
      <w:r>
        <w:rPr>
          <w:rFonts w:ascii="Times New Roman" w:hAnsi="Times New Roman" w:cs="Times New Roman"/>
          <w:b/>
          <w:bCs/>
          <w:color w:val="auto"/>
          <w:sz w:val="24"/>
          <w:szCs w:val="24"/>
        </w:rPr>
        <w:t xml:space="preserve"> </w:t>
      </w:r>
      <w:r w:rsidRPr="003E0A01">
        <w:rPr>
          <w:rFonts w:ascii="Times New Roman" w:hAnsi="Times New Roman" w:cs="Times New Roman"/>
          <w:b/>
          <w:bCs/>
          <w:color w:val="auto"/>
          <w:sz w:val="24"/>
          <w:szCs w:val="24"/>
        </w:rPr>
        <w:t>«Ίδρυση Επιχειρήσεων &amp; Ενίσχυση Νέων ΜΜΕ στις περιοχές των Εδαφικών Σχεδίων Δίκαιης Μετάβασης Περιφέρειας Δυτικής Μακεδονίας &amp; Μεγαλόπολης»</w:t>
      </w:r>
      <w:bookmarkEnd w:id="5"/>
    </w:p>
    <w:p w14:paraId="1ACADCD4" w14:textId="77777777" w:rsidR="004F0C88" w:rsidRPr="00747608" w:rsidRDefault="004F0C88" w:rsidP="004F0C88">
      <w:pPr>
        <w:spacing w:line="276" w:lineRule="auto"/>
        <w:jc w:val="both"/>
        <w:rPr>
          <w:rFonts w:ascii="Times New Roman" w:hAnsi="Times New Roman" w:cs="Times New Roman"/>
          <w:sz w:val="24"/>
          <w:szCs w:val="24"/>
        </w:rPr>
      </w:pPr>
      <w:r>
        <w:rPr>
          <w:rFonts w:ascii="Times New Roman" w:hAnsi="Times New Roman" w:cs="Times New Roman"/>
          <w:sz w:val="24"/>
          <w:szCs w:val="24"/>
        </w:rPr>
        <w:t xml:space="preserve">Προδημοσιεύτηκε η </w:t>
      </w:r>
      <w:r w:rsidRPr="004D0A3A">
        <w:rPr>
          <w:rFonts w:ascii="Times New Roman" w:hAnsi="Times New Roman" w:cs="Times New Roman"/>
          <w:sz w:val="24"/>
          <w:szCs w:val="24"/>
        </w:rPr>
        <w:t>Δράση με τίτλο «Ίδρυση Επιχειρήσεων &amp; Ενίσχυση Νέων ΜΜΕ στις περιοχές των Εδαφικών Σχεδίων Δίκαιης Μετάβασης Περιφέρειας Δυτικής Μακεδονίας &amp; Μεγαλόπολης»</w:t>
      </w:r>
      <w:r>
        <w:rPr>
          <w:rFonts w:ascii="Times New Roman" w:hAnsi="Times New Roman" w:cs="Times New Roman"/>
          <w:sz w:val="24"/>
          <w:szCs w:val="24"/>
        </w:rPr>
        <w:t>, που</w:t>
      </w:r>
      <w:r w:rsidRPr="004D0A3A">
        <w:rPr>
          <w:rFonts w:ascii="Times New Roman" w:hAnsi="Times New Roman" w:cs="Times New Roman"/>
          <w:sz w:val="24"/>
          <w:szCs w:val="24"/>
        </w:rPr>
        <w:t xml:space="preserve"> θα υλοποιηθεί με πόρους του Προγράμματος «Δίκαιη Αναπτυξιακή Μετάβαση» του ΕΣΠΑ 2021-2027, συνολικού </w:t>
      </w:r>
      <w:r w:rsidRPr="004D0A3A">
        <w:rPr>
          <w:rFonts w:ascii="Times New Roman" w:hAnsi="Times New Roman" w:cs="Times New Roman"/>
          <w:b/>
          <w:bCs/>
          <w:sz w:val="24"/>
          <w:szCs w:val="24"/>
        </w:rPr>
        <w:t>ύψους 20.000.000€</w:t>
      </w:r>
      <w:r>
        <w:rPr>
          <w:rFonts w:ascii="Times New Roman" w:hAnsi="Times New Roman" w:cs="Times New Roman"/>
          <w:sz w:val="24"/>
          <w:szCs w:val="24"/>
        </w:rPr>
        <w:t>.</w:t>
      </w:r>
      <w:r w:rsidRPr="004D0A3A">
        <w:rPr>
          <w:rFonts w:ascii="Times New Roman" w:hAnsi="Times New Roman" w:cs="Times New Roman"/>
          <w:sz w:val="24"/>
          <w:szCs w:val="24"/>
        </w:rPr>
        <w:t xml:space="preserve"> </w:t>
      </w:r>
      <w:r>
        <w:rPr>
          <w:rFonts w:ascii="Times New Roman" w:hAnsi="Times New Roman" w:cs="Times New Roman"/>
          <w:sz w:val="24"/>
          <w:szCs w:val="24"/>
        </w:rPr>
        <w:t>Η Δράση σκοπό έχει τη</w:t>
      </w:r>
      <w:r w:rsidRPr="004D0A3A">
        <w:rPr>
          <w:rFonts w:ascii="Times New Roman" w:hAnsi="Times New Roman" w:cs="Times New Roman"/>
          <w:sz w:val="24"/>
          <w:szCs w:val="24"/>
        </w:rPr>
        <w:t xml:space="preserve"> </w:t>
      </w:r>
      <w:r w:rsidRPr="004D0A3A">
        <w:rPr>
          <w:rFonts w:ascii="Times New Roman" w:hAnsi="Times New Roman" w:cs="Times New Roman"/>
          <w:b/>
          <w:bCs/>
          <w:sz w:val="24"/>
          <w:szCs w:val="24"/>
        </w:rPr>
        <w:t xml:space="preserve">δημιουργία νέων και στην ενίσχυση </w:t>
      </w:r>
      <w:proofErr w:type="spellStart"/>
      <w:r w:rsidRPr="004D0A3A">
        <w:rPr>
          <w:rFonts w:ascii="Times New Roman" w:hAnsi="Times New Roman" w:cs="Times New Roman"/>
          <w:b/>
          <w:bCs/>
          <w:sz w:val="24"/>
          <w:szCs w:val="24"/>
        </w:rPr>
        <w:t>νεοϊδρυθέντων</w:t>
      </w:r>
      <w:proofErr w:type="spellEnd"/>
      <w:r w:rsidRPr="004D0A3A">
        <w:rPr>
          <w:rFonts w:ascii="Times New Roman" w:hAnsi="Times New Roman" w:cs="Times New Roman"/>
          <w:b/>
          <w:bCs/>
          <w:sz w:val="24"/>
          <w:szCs w:val="24"/>
        </w:rPr>
        <w:t xml:space="preserve"> επιχειρήσεων</w:t>
      </w:r>
      <w:r w:rsidRPr="004D0A3A">
        <w:rPr>
          <w:rFonts w:ascii="Times New Roman" w:hAnsi="Times New Roman" w:cs="Times New Roman"/>
          <w:sz w:val="24"/>
          <w:szCs w:val="24"/>
        </w:rPr>
        <w:t>, προκειμένου να αντιμετωπιστούν οι κοινωνικές και οικονομικές επιπτώσεις στις περιοχές αυτές που επιφέρει η πορεία προς την επίτευξη του στόχου, που έχει θέσει η Ευρωπαϊκή Ένωση, για μηδενισμό των καθαρών εκπομπών που προκαλούν το φαινόμενο του θερμοκηπίου έως το 2050</w:t>
      </w:r>
      <w:r>
        <w:rPr>
          <w:rFonts w:ascii="Times New Roman" w:hAnsi="Times New Roman" w:cs="Times New Roman"/>
          <w:sz w:val="24"/>
          <w:szCs w:val="24"/>
        </w:rPr>
        <w:t xml:space="preserve"> και </w:t>
      </w:r>
      <w:r w:rsidRPr="00B8557E">
        <w:rPr>
          <w:rFonts w:ascii="Times New Roman" w:hAnsi="Times New Roman" w:cs="Times New Roman"/>
          <w:b/>
          <w:bCs/>
          <w:sz w:val="24"/>
          <w:szCs w:val="24"/>
        </w:rPr>
        <w:t>αναμένεται να προκηρυχθεί</w:t>
      </w:r>
      <w:r w:rsidRPr="00B8557E">
        <w:rPr>
          <w:rFonts w:ascii="Times New Roman" w:hAnsi="Times New Roman" w:cs="Times New Roman"/>
          <w:sz w:val="24"/>
          <w:szCs w:val="24"/>
        </w:rPr>
        <w:t xml:space="preserve"> στο αμέσως επόμενο χρονικό διάστημα</w:t>
      </w:r>
      <w:r>
        <w:rPr>
          <w:rFonts w:ascii="Times New Roman" w:hAnsi="Times New Roman" w:cs="Times New Roman"/>
          <w:sz w:val="24"/>
          <w:szCs w:val="24"/>
        </w:rPr>
        <w:t>.</w:t>
      </w:r>
    </w:p>
    <w:p w14:paraId="73866251" w14:textId="77777777" w:rsidR="004F0C88" w:rsidRPr="008947DC" w:rsidRDefault="004F0C88" w:rsidP="004F0C88">
      <w:pPr>
        <w:spacing w:line="276" w:lineRule="auto"/>
        <w:jc w:val="both"/>
        <w:rPr>
          <w:rFonts w:ascii="Times New Roman" w:hAnsi="Times New Roman" w:cs="Times New Roman"/>
          <w:sz w:val="24"/>
          <w:szCs w:val="24"/>
        </w:rPr>
      </w:pPr>
      <w:r w:rsidRPr="004D0A3A">
        <w:rPr>
          <w:rFonts w:ascii="Times New Roman" w:hAnsi="Times New Roman" w:cs="Times New Roman"/>
          <w:sz w:val="24"/>
          <w:szCs w:val="24"/>
        </w:rPr>
        <w:t xml:space="preserve">Η </w:t>
      </w:r>
      <w:r>
        <w:rPr>
          <w:rFonts w:ascii="Times New Roman" w:hAnsi="Times New Roman" w:cs="Times New Roman"/>
          <w:sz w:val="24"/>
          <w:szCs w:val="24"/>
        </w:rPr>
        <w:t xml:space="preserve">εν λόγω </w:t>
      </w:r>
      <w:r w:rsidRPr="004D0A3A">
        <w:rPr>
          <w:rFonts w:ascii="Times New Roman" w:hAnsi="Times New Roman" w:cs="Times New Roman"/>
          <w:sz w:val="24"/>
          <w:szCs w:val="24"/>
        </w:rPr>
        <w:t xml:space="preserve">Δράση στοχεύει σε υλοποίηση ενεργειών οι οποίες </w:t>
      </w:r>
      <w:r w:rsidRPr="00302B3C">
        <w:rPr>
          <w:rFonts w:ascii="Times New Roman" w:hAnsi="Times New Roman" w:cs="Times New Roman"/>
          <w:b/>
          <w:bCs/>
          <w:sz w:val="24"/>
          <w:szCs w:val="24"/>
        </w:rPr>
        <w:t>αξιοποιούν σύγχρονες τεχνολογίες</w:t>
      </w:r>
      <w:r w:rsidRPr="004D0A3A">
        <w:rPr>
          <w:rFonts w:ascii="Times New Roman" w:hAnsi="Times New Roman" w:cs="Times New Roman"/>
          <w:sz w:val="24"/>
          <w:szCs w:val="24"/>
        </w:rPr>
        <w:t xml:space="preserve">, υποδομές και βέλτιστες πρακτικές σε θέματα ενεργειακής αναβάθμισης, κυκλικής οικονομίας και υιοθέτησης καθαρών πηγών ενέργειας, </w:t>
      </w:r>
      <w:r w:rsidRPr="00302B3C">
        <w:rPr>
          <w:rFonts w:ascii="Times New Roman" w:hAnsi="Times New Roman" w:cs="Times New Roman"/>
          <w:b/>
          <w:bCs/>
          <w:sz w:val="24"/>
          <w:szCs w:val="24"/>
        </w:rPr>
        <w:t>δημιουργίας θέσεων απασχόλησης</w:t>
      </w:r>
      <w:r w:rsidRPr="004D0A3A">
        <w:rPr>
          <w:rFonts w:ascii="Times New Roman" w:hAnsi="Times New Roman" w:cs="Times New Roman"/>
          <w:sz w:val="24"/>
          <w:szCs w:val="24"/>
        </w:rPr>
        <w:t xml:space="preserve"> με παράλληλη αναβάθμιση των παραγόμενων προϊόντων ή/και των </w:t>
      </w:r>
      <w:r w:rsidRPr="008947DC">
        <w:rPr>
          <w:rFonts w:ascii="Times New Roman" w:hAnsi="Times New Roman" w:cs="Times New Roman"/>
          <w:sz w:val="24"/>
          <w:szCs w:val="24"/>
        </w:rPr>
        <w:t xml:space="preserve">παρεχόμενων υπηρεσιών και εν γένει δραστηριοτήτων των επιχειρήσεων και </w:t>
      </w:r>
      <w:r w:rsidRPr="00302B3C">
        <w:rPr>
          <w:rFonts w:ascii="Times New Roman" w:hAnsi="Times New Roman" w:cs="Times New Roman"/>
          <w:b/>
          <w:bCs/>
          <w:sz w:val="24"/>
          <w:szCs w:val="24"/>
        </w:rPr>
        <w:t xml:space="preserve">ενθαρρύνει </w:t>
      </w:r>
      <w:r w:rsidRPr="00302B3C">
        <w:rPr>
          <w:rFonts w:ascii="Times New Roman" w:hAnsi="Times New Roman" w:cs="Times New Roman"/>
          <w:b/>
          <w:bCs/>
          <w:sz w:val="24"/>
          <w:szCs w:val="24"/>
        </w:rPr>
        <w:lastRenderedPageBreak/>
        <w:t>επενδυτικά σχέδια</w:t>
      </w:r>
      <w:r w:rsidRPr="008947DC">
        <w:rPr>
          <w:rFonts w:ascii="Times New Roman" w:hAnsi="Times New Roman" w:cs="Times New Roman"/>
          <w:sz w:val="24"/>
          <w:szCs w:val="24"/>
        </w:rPr>
        <w:t xml:space="preserve"> που στοχεύουν στην αξιοποίηση και ανάπτυξη συγχρόνων τεχνολογιών.</w:t>
      </w:r>
    </w:p>
    <w:p w14:paraId="0F7024FE" w14:textId="77777777" w:rsidR="003E0A01" w:rsidRDefault="003E0A01" w:rsidP="003D3219">
      <w:pPr>
        <w:pStyle w:val="af0"/>
      </w:pPr>
    </w:p>
    <w:p w14:paraId="14299B6C" w14:textId="77777777" w:rsidR="003E0A01" w:rsidRPr="003E0A01" w:rsidRDefault="003E0A01" w:rsidP="00FD08FD">
      <w:pPr>
        <w:pStyle w:val="af0"/>
        <w:shd w:val="clear" w:color="auto" w:fill="FFFFFF" w:themeFill="background1"/>
        <w:rPr>
          <w:b/>
          <w:bCs w:val="0"/>
        </w:rPr>
      </w:pPr>
      <w:r w:rsidRPr="003E0A01">
        <w:rPr>
          <w:b/>
          <w:bCs w:val="0"/>
        </w:rPr>
        <w:t>Επιλέξιμες Επιχειρήσεις</w:t>
      </w:r>
    </w:p>
    <w:p w14:paraId="70F551A5" w14:textId="77777777" w:rsidR="003E0A01" w:rsidRPr="003E0A01" w:rsidRDefault="003E0A01" w:rsidP="003E0A01">
      <w:pPr>
        <w:spacing w:after="120" w:line="288" w:lineRule="auto"/>
        <w:jc w:val="both"/>
        <w:rPr>
          <w:rFonts w:ascii="Times New Roman" w:hAnsi="Times New Roman" w:cs="Times New Roman"/>
          <w:sz w:val="24"/>
          <w:szCs w:val="24"/>
        </w:rPr>
      </w:pPr>
      <w:r w:rsidRPr="003E0A01">
        <w:rPr>
          <w:rFonts w:ascii="Times New Roman" w:hAnsi="Times New Roman" w:cs="Times New Roman"/>
          <w:sz w:val="24"/>
          <w:szCs w:val="24"/>
        </w:rPr>
        <w:t>Δικαιούχοι</w:t>
      </w:r>
      <w:r w:rsidRPr="003E0A01">
        <w:rPr>
          <w:rFonts w:ascii="Times New Roman" w:hAnsi="Times New Roman" w:cs="Times New Roman"/>
          <w:spacing w:val="24"/>
          <w:sz w:val="24"/>
          <w:szCs w:val="24"/>
        </w:rPr>
        <w:t xml:space="preserve"> </w:t>
      </w:r>
      <w:r w:rsidRPr="003E0A01">
        <w:rPr>
          <w:rFonts w:ascii="Times New Roman" w:hAnsi="Times New Roman" w:cs="Times New Roman"/>
          <w:sz w:val="24"/>
          <w:szCs w:val="24"/>
        </w:rPr>
        <w:t>στη</w:t>
      </w:r>
      <w:r w:rsidRPr="003E0A01">
        <w:rPr>
          <w:rFonts w:ascii="Times New Roman" w:hAnsi="Times New Roman" w:cs="Times New Roman"/>
          <w:spacing w:val="24"/>
          <w:sz w:val="24"/>
          <w:szCs w:val="24"/>
        </w:rPr>
        <w:t xml:space="preserve"> </w:t>
      </w:r>
      <w:r w:rsidRPr="003E0A01">
        <w:rPr>
          <w:rFonts w:ascii="Times New Roman" w:hAnsi="Times New Roman" w:cs="Times New Roman"/>
          <w:sz w:val="24"/>
          <w:szCs w:val="24"/>
        </w:rPr>
        <w:t>δράση</w:t>
      </w:r>
      <w:r w:rsidRPr="003E0A01">
        <w:rPr>
          <w:rFonts w:ascii="Times New Roman" w:hAnsi="Times New Roman" w:cs="Times New Roman"/>
          <w:spacing w:val="24"/>
          <w:sz w:val="24"/>
          <w:szCs w:val="24"/>
        </w:rPr>
        <w:t xml:space="preserve"> θα </w:t>
      </w:r>
      <w:r w:rsidRPr="003E0A01">
        <w:rPr>
          <w:rFonts w:ascii="Times New Roman" w:hAnsi="Times New Roman" w:cs="Times New Roman"/>
          <w:sz w:val="24"/>
          <w:szCs w:val="24"/>
        </w:rPr>
        <w:t>είναι</w:t>
      </w:r>
      <w:r w:rsidRPr="003E0A01">
        <w:rPr>
          <w:rFonts w:ascii="Times New Roman" w:hAnsi="Times New Roman" w:cs="Times New Roman"/>
          <w:spacing w:val="24"/>
          <w:sz w:val="24"/>
          <w:szCs w:val="24"/>
        </w:rPr>
        <w:t xml:space="preserve"> </w:t>
      </w:r>
      <w:r w:rsidRPr="003E0A01">
        <w:rPr>
          <w:rFonts w:ascii="Times New Roman" w:hAnsi="Times New Roman" w:cs="Times New Roman"/>
          <w:sz w:val="24"/>
          <w:szCs w:val="24"/>
        </w:rPr>
        <w:t>οι</w:t>
      </w:r>
      <w:r w:rsidRPr="003E0A01">
        <w:rPr>
          <w:rFonts w:ascii="Times New Roman" w:hAnsi="Times New Roman" w:cs="Times New Roman"/>
          <w:spacing w:val="25"/>
          <w:sz w:val="24"/>
          <w:szCs w:val="24"/>
        </w:rPr>
        <w:t xml:space="preserve"> </w:t>
      </w:r>
      <w:r w:rsidRPr="003E0A01">
        <w:rPr>
          <w:rFonts w:ascii="Times New Roman" w:hAnsi="Times New Roman" w:cs="Times New Roman"/>
          <w:b/>
          <w:sz w:val="24"/>
          <w:szCs w:val="24"/>
        </w:rPr>
        <w:t xml:space="preserve">Νέες Υφιστάμενες Μεσαίες, Μικρές και Πολύ Μικρές Επιχειρήσεις &amp; Υπό Σύσταση Επιχειρήσεις, </w:t>
      </w:r>
      <w:r w:rsidRPr="003E0A01">
        <w:rPr>
          <w:rFonts w:ascii="Times New Roman" w:hAnsi="Times New Roman" w:cs="Times New Roman"/>
          <w:sz w:val="24"/>
          <w:szCs w:val="24"/>
        </w:rPr>
        <w:t>υπό</w:t>
      </w:r>
      <w:r w:rsidRPr="003E0A01">
        <w:rPr>
          <w:rFonts w:ascii="Times New Roman" w:hAnsi="Times New Roman" w:cs="Times New Roman"/>
          <w:spacing w:val="25"/>
          <w:sz w:val="24"/>
          <w:szCs w:val="24"/>
        </w:rPr>
        <w:t xml:space="preserve"> </w:t>
      </w:r>
      <w:r w:rsidRPr="003E0A01">
        <w:rPr>
          <w:rFonts w:ascii="Times New Roman" w:hAnsi="Times New Roman" w:cs="Times New Roman"/>
          <w:sz w:val="24"/>
          <w:szCs w:val="24"/>
        </w:rPr>
        <w:t>τις</w:t>
      </w:r>
      <w:r w:rsidRPr="003E0A01">
        <w:rPr>
          <w:rFonts w:ascii="Times New Roman" w:hAnsi="Times New Roman" w:cs="Times New Roman"/>
          <w:spacing w:val="23"/>
          <w:sz w:val="24"/>
          <w:szCs w:val="24"/>
        </w:rPr>
        <w:t xml:space="preserve"> </w:t>
      </w:r>
      <w:r w:rsidRPr="003E0A01">
        <w:rPr>
          <w:rFonts w:ascii="Times New Roman" w:hAnsi="Times New Roman" w:cs="Times New Roman"/>
          <w:sz w:val="24"/>
          <w:szCs w:val="24"/>
        </w:rPr>
        <w:t>παρακάτω</w:t>
      </w:r>
      <w:r w:rsidRPr="003E0A01">
        <w:rPr>
          <w:rFonts w:ascii="Times New Roman" w:hAnsi="Times New Roman" w:cs="Times New Roman"/>
          <w:spacing w:val="-43"/>
          <w:sz w:val="24"/>
          <w:szCs w:val="24"/>
        </w:rPr>
        <w:t xml:space="preserve">  </w:t>
      </w:r>
      <w:r w:rsidRPr="003E0A01">
        <w:rPr>
          <w:rFonts w:ascii="Times New Roman" w:hAnsi="Times New Roman" w:cs="Times New Roman"/>
          <w:sz w:val="24"/>
          <w:szCs w:val="24"/>
        </w:rPr>
        <w:t>προϋποθέσεις</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πριν</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την</w:t>
      </w:r>
      <w:r w:rsidRPr="003E0A01">
        <w:rPr>
          <w:rFonts w:ascii="Times New Roman" w:hAnsi="Times New Roman" w:cs="Times New Roman"/>
          <w:spacing w:val="-2"/>
          <w:sz w:val="24"/>
          <w:szCs w:val="24"/>
        </w:rPr>
        <w:t xml:space="preserve"> </w:t>
      </w:r>
      <w:r w:rsidRPr="003E0A01">
        <w:rPr>
          <w:rFonts w:ascii="Times New Roman" w:hAnsi="Times New Roman" w:cs="Times New Roman"/>
          <w:sz w:val="24"/>
          <w:szCs w:val="24"/>
        </w:rPr>
        <w:t>ημερομηνία</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ηλεκτρονικής</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υποβολής</w:t>
      </w:r>
      <w:r w:rsidRPr="003E0A01">
        <w:rPr>
          <w:rFonts w:ascii="Times New Roman" w:hAnsi="Times New Roman" w:cs="Times New Roman"/>
          <w:spacing w:val="-2"/>
          <w:sz w:val="24"/>
          <w:szCs w:val="24"/>
        </w:rPr>
        <w:t xml:space="preserve"> </w:t>
      </w:r>
      <w:r w:rsidRPr="003E0A01">
        <w:rPr>
          <w:rFonts w:ascii="Times New Roman" w:hAnsi="Times New Roman" w:cs="Times New Roman"/>
          <w:sz w:val="24"/>
          <w:szCs w:val="24"/>
        </w:rPr>
        <w:t>της</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αίτησης</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χρηματοδότησης:</w:t>
      </w:r>
    </w:p>
    <w:p w14:paraId="0E4A2A98" w14:textId="77777777" w:rsidR="003E0A01" w:rsidRPr="003E0A01" w:rsidRDefault="003E0A01" w:rsidP="00C75699">
      <w:pPr>
        <w:pStyle w:val="a7"/>
        <w:widowControl w:val="0"/>
        <w:numPr>
          <w:ilvl w:val="0"/>
          <w:numId w:val="18"/>
        </w:numPr>
        <w:tabs>
          <w:tab w:val="left" w:pos="398"/>
        </w:tabs>
        <w:autoSpaceDE w:val="0"/>
        <w:autoSpaceDN w:val="0"/>
        <w:spacing w:after="120" w:line="288" w:lineRule="auto"/>
        <w:ind w:hanging="285"/>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α)Να έχουν την ιδιότητα της Πολύ Μικρής ή Μικρής ή Μεσαίας Επιχείρησης ή/και</w:t>
      </w:r>
    </w:p>
    <w:p w14:paraId="4E50C23D" w14:textId="40DD95CA" w:rsidR="003E0A01" w:rsidRPr="003E0A01" w:rsidRDefault="003E0A01" w:rsidP="003E0A01">
      <w:pPr>
        <w:tabs>
          <w:tab w:val="left" w:pos="398"/>
        </w:tabs>
        <w:spacing w:after="120" w:line="288" w:lineRule="auto"/>
        <w:rPr>
          <w:rFonts w:ascii="Times New Roman" w:hAnsi="Times New Roman" w:cs="Times New Roman"/>
          <w:sz w:val="24"/>
          <w:szCs w:val="24"/>
        </w:rPr>
      </w:pPr>
      <w:r>
        <w:rPr>
          <w:rFonts w:ascii="Times New Roman" w:hAnsi="Times New Roman" w:cs="Times New Roman"/>
          <w:sz w:val="24"/>
          <w:szCs w:val="24"/>
        </w:rPr>
        <w:t xml:space="preserve">       </w:t>
      </w:r>
      <w:r w:rsidRPr="003E0A01">
        <w:rPr>
          <w:rFonts w:ascii="Times New Roman" w:hAnsi="Times New Roman" w:cs="Times New Roman"/>
          <w:sz w:val="24"/>
          <w:szCs w:val="24"/>
        </w:rPr>
        <w:t>β)Να είναι φυσικά πρόσωπα.</w:t>
      </w:r>
    </w:p>
    <w:p w14:paraId="0B3880C5" w14:textId="77777777" w:rsidR="003E0A01" w:rsidRPr="003E0A01" w:rsidRDefault="003E0A01" w:rsidP="00C75699">
      <w:pPr>
        <w:pStyle w:val="a7"/>
        <w:widowControl w:val="0"/>
        <w:numPr>
          <w:ilvl w:val="0"/>
          <w:numId w:val="18"/>
        </w:numPr>
        <w:tabs>
          <w:tab w:val="left" w:pos="398"/>
        </w:tabs>
        <w:autoSpaceDE w:val="0"/>
        <w:autoSpaceDN w:val="0"/>
        <w:spacing w:after="120" w:line="288" w:lineRule="auto"/>
        <w:ind w:hanging="285"/>
        <w:contextualSpacing w:val="0"/>
        <w:jc w:val="both"/>
        <w:rPr>
          <w:rFonts w:ascii="Times New Roman" w:hAnsi="Times New Roman" w:cs="Times New Roman"/>
          <w:sz w:val="24"/>
          <w:szCs w:val="24"/>
        </w:rPr>
      </w:pPr>
      <w:r w:rsidRPr="003E0A01">
        <w:rPr>
          <w:rFonts w:ascii="Times New Roman" w:hAnsi="Times New Roman" w:cs="Times New Roman"/>
          <w:sz w:val="24"/>
          <w:szCs w:val="24"/>
        </w:rPr>
        <w:t xml:space="preserve">Να </w:t>
      </w:r>
      <w:proofErr w:type="spellStart"/>
      <w:r w:rsidRPr="003E0A01">
        <w:rPr>
          <w:rFonts w:ascii="Times New Roman" w:hAnsi="Times New Roman" w:cs="Times New Roman"/>
          <w:sz w:val="24"/>
          <w:szCs w:val="24"/>
        </w:rPr>
        <w:t>είν</w:t>
      </w:r>
      <w:proofErr w:type="spellEnd"/>
      <w:r w:rsidRPr="003E0A01">
        <w:rPr>
          <w:rFonts w:ascii="Times New Roman" w:hAnsi="Times New Roman" w:cs="Times New Roman"/>
          <w:sz w:val="24"/>
          <w:szCs w:val="24"/>
        </w:rPr>
        <w:t xml:space="preserve">αι </w:t>
      </w:r>
      <w:proofErr w:type="spellStart"/>
      <w:r w:rsidRPr="003E0A01">
        <w:rPr>
          <w:rFonts w:ascii="Times New Roman" w:hAnsi="Times New Roman" w:cs="Times New Roman"/>
          <w:sz w:val="24"/>
          <w:szCs w:val="24"/>
        </w:rPr>
        <w:t>Φυσικά</w:t>
      </w:r>
      <w:proofErr w:type="spellEnd"/>
      <w:r w:rsidRPr="003E0A01">
        <w:rPr>
          <w:rFonts w:ascii="Times New Roman" w:hAnsi="Times New Roman" w:cs="Times New Roman"/>
          <w:sz w:val="24"/>
          <w:szCs w:val="24"/>
        </w:rPr>
        <w:t xml:space="preserve"> </w:t>
      </w:r>
      <w:proofErr w:type="spellStart"/>
      <w:r w:rsidRPr="003E0A01">
        <w:rPr>
          <w:rFonts w:ascii="Times New Roman" w:hAnsi="Times New Roman" w:cs="Times New Roman"/>
          <w:sz w:val="24"/>
          <w:szCs w:val="24"/>
        </w:rPr>
        <w:t>Πρόσω</w:t>
      </w:r>
      <w:proofErr w:type="spellEnd"/>
      <w:r w:rsidRPr="003E0A01">
        <w:rPr>
          <w:rFonts w:ascii="Times New Roman" w:hAnsi="Times New Roman" w:cs="Times New Roman"/>
          <w:sz w:val="24"/>
          <w:szCs w:val="24"/>
        </w:rPr>
        <w:t>πα.</w:t>
      </w:r>
    </w:p>
    <w:p w14:paraId="11B0BA8B" w14:textId="77777777" w:rsidR="003E0A01" w:rsidRPr="003E0A01" w:rsidRDefault="003E0A01" w:rsidP="00C75699">
      <w:pPr>
        <w:pStyle w:val="a7"/>
        <w:widowControl w:val="0"/>
        <w:numPr>
          <w:ilvl w:val="0"/>
          <w:numId w:val="18"/>
        </w:numPr>
        <w:tabs>
          <w:tab w:val="left" w:pos="398"/>
        </w:tabs>
        <w:autoSpaceDE w:val="0"/>
        <w:autoSpaceDN w:val="0"/>
        <w:spacing w:after="120" w:line="288" w:lineRule="auto"/>
        <w:ind w:hanging="285"/>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ab/>
        <w:t>Να πληρούν τις προϋποθέσεις εφαρμογής του Καν. ΕΕ 1407/2013 (</w:t>
      </w:r>
      <w:r w:rsidRPr="003E0A01">
        <w:rPr>
          <w:rFonts w:ascii="Times New Roman" w:hAnsi="Times New Roman" w:cs="Times New Roman"/>
          <w:sz w:val="24"/>
          <w:szCs w:val="24"/>
        </w:rPr>
        <w:t>De</w:t>
      </w:r>
      <w:r w:rsidRPr="003E0A01">
        <w:rPr>
          <w:rFonts w:ascii="Times New Roman" w:hAnsi="Times New Roman" w:cs="Times New Roman"/>
          <w:sz w:val="24"/>
          <w:szCs w:val="24"/>
          <w:lang w:val="el-GR"/>
        </w:rPr>
        <w:t xml:space="preserve"> </w:t>
      </w:r>
      <w:r w:rsidRPr="003E0A01">
        <w:rPr>
          <w:rFonts w:ascii="Times New Roman" w:hAnsi="Times New Roman" w:cs="Times New Roman"/>
          <w:sz w:val="24"/>
          <w:szCs w:val="24"/>
        </w:rPr>
        <w:t>Minimis</w:t>
      </w:r>
      <w:r w:rsidRPr="003E0A01">
        <w:rPr>
          <w:rFonts w:ascii="Times New Roman" w:hAnsi="Times New Roman" w:cs="Times New Roman"/>
          <w:sz w:val="24"/>
          <w:szCs w:val="24"/>
          <w:lang w:val="el-GR"/>
        </w:rPr>
        <w:t>), δηλαδή το συνολικό ποσό των ενισχύσεων ήσσονος σημασίας (</w:t>
      </w:r>
      <w:r w:rsidRPr="003E0A01">
        <w:rPr>
          <w:rFonts w:ascii="Times New Roman" w:hAnsi="Times New Roman" w:cs="Times New Roman"/>
          <w:sz w:val="24"/>
          <w:szCs w:val="24"/>
        </w:rPr>
        <w:t>De</w:t>
      </w:r>
      <w:r w:rsidRPr="003E0A01">
        <w:rPr>
          <w:rFonts w:ascii="Times New Roman" w:hAnsi="Times New Roman" w:cs="Times New Roman"/>
          <w:sz w:val="24"/>
          <w:szCs w:val="24"/>
          <w:lang w:val="el-GR"/>
        </w:rPr>
        <w:t xml:space="preserve"> </w:t>
      </w:r>
      <w:r w:rsidRPr="003E0A01">
        <w:rPr>
          <w:rFonts w:ascii="Times New Roman" w:hAnsi="Times New Roman" w:cs="Times New Roman"/>
          <w:sz w:val="24"/>
          <w:szCs w:val="24"/>
        </w:rPr>
        <w:t>Minimis</w:t>
      </w:r>
      <w:r w:rsidRPr="003E0A01">
        <w:rPr>
          <w:rFonts w:ascii="Times New Roman" w:hAnsi="Times New Roman" w:cs="Times New Roman"/>
          <w:sz w:val="24"/>
          <w:szCs w:val="24"/>
          <w:lang w:val="el-GR"/>
        </w:rPr>
        <w:t>) που έχει λάβει στο παρελθόν η ενιαία επιχείρηση, συμπεριλαμβανομένης της ενίσχυσης από αυτή τη Δράση, να μην υπερβαίνει το ποσό των 200.000€ (ή 100.000€ για τον τομέα των οδικών εμπορευματικών μεταφορών για λογαριασμό τρίτων) μέσα σε μία τριετία.</w:t>
      </w:r>
    </w:p>
    <w:p w14:paraId="43F12A15" w14:textId="77777777" w:rsidR="003E0A01" w:rsidRPr="003E0A01" w:rsidRDefault="003E0A01" w:rsidP="00C75699">
      <w:pPr>
        <w:pStyle w:val="a7"/>
        <w:widowControl w:val="0"/>
        <w:numPr>
          <w:ilvl w:val="0"/>
          <w:numId w:val="18"/>
        </w:numPr>
        <w:tabs>
          <w:tab w:val="left" w:pos="398"/>
        </w:tabs>
        <w:autoSpaceDE w:val="0"/>
        <w:autoSpaceDN w:val="0"/>
        <w:spacing w:after="120" w:line="288" w:lineRule="auto"/>
        <w:ind w:hanging="285"/>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Να λειτουργούν/λειτουργήσουν με αποδεκτή, σύμφωνα με το Εταιρικό/Εμπορικό Δίκαιο, νομική μορφή.</w:t>
      </w:r>
    </w:p>
    <w:p w14:paraId="15E83B54" w14:textId="77777777" w:rsidR="003E0A01" w:rsidRPr="003E0A01" w:rsidRDefault="003E0A01" w:rsidP="00C75699">
      <w:pPr>
        <w:pStyle w:val="a7"/>
        <w:widowControl w:val="0"/>
        <w:numPr>
          <w:ilvl w:val="0"/>
          <w:numId w:val="18"/>
        </w:numPr>
        <w:tabs>
          <w:tab w:val="left" w:pos="567"/>
        </w:tabs>
        <w:autoSpaceDE w:val="0"/>
        <w:autoSpaceDN w:val="0"/>
        <w:spacing w:after="120" w:line="288" w:lineRule="auto"/>
        <w:ind w:left="426" w:hanging="314"/>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Να δραστηριοποιούνται/δραστηριοποιηθούν στην ελληνική επικράτεια και να πραγματοποιήσουν επένδυση αποκλειστικά στις περιοχές:</w:t>
      </w:r>
    </w:p>
    <w:p w14:paraId="0938B4E0" w14:textId="77777777" w:rsidR="003E0A01" w:rsidRPr="003E0A01" w:rsidRDefault="003E0A01" w:rsidP="00C75699">
      <w:pPr>
        <w:pStyle w:val="a7"/>
        <w:widowControl w:val="0"/>
        <w:numPr>
          <w:ilvl w:val="0"/>
          <w:numId w:val="19"/>
        </w:numPr>
        <w:tabs>
          <w:tab w:val="left" w:pos="398"/>
        </w:tabs>
        <w:autoSpaceDE w:val="0"/>
        <w:autoSpaceDN w:val="0"/>
        <w:spacing w:after="120" w:line="288" w:lineRule="auto"/>
        <w:ind w:left="993" w:hanging="284"/>
        <w:contextualSpacing w:val="0"/>
        <w:jc w:val="both"/>
        <w:rPr>
          <w:rFonts w:ascii="Times New Roman" w:hAnsi="Times New Roman" w:cs="Times New Roman"/>
          <w:sz w:val="24"/>
          <w:szCs w:val="24"/>
        </w:rPr>
      </w:pPr>
      <w:proofErr w:type="spellStart"/>
      <w:r w:rsidRPr="003E0A01">
        <w:rPr>
          <w:rFonts w:ascii="Times New Roman" w:hAnsi="Times New Roman" w:cs="Times New Roman"/>
          <w:sz w:val="24"/>
          <w:szCs w:val="24"/>
        </w:rPr>
        <w:t>Περιφέρει</w:t>
      </w:r>
      <w:proofErr w:type="spellEnd"/>
      <w:r w:rsidRPr="003E0A01">
        <w:rPr>
          <w:rFonts w:ascii="Times New Roman" w:hAnsi="Times New Roman" w:cs="Times New Roman"/>
          <w:sz w:val="24"/>
          <w:szCs w:val="24"/>
        </w:rPr>
        <w:t xml:space="preserve">α </w:t>
      </w:r>
      <w:proofErr w:type="spellStart"/>
      <w:r w:rsidRPr="003E0A01">
        <w:rPr>
          <w:rFonts w:ascii="Times New Roman" w:hAnsi="Times New Roman" w:cs="Times New Roman"/>
          <w:sz w:val="24"/>
          <w:szCs w:val="24"/>
        </w:rPr>
        <w:t>Δυτικής</w:t>
      </w:r>
      <w:proofErr w:type="spellEnd"/>
      <w:r w:rsidRPr="003E0A01">
        <w:rPr>
          <w:rFonts w:ascii="Times New Roman" w:hAnsi="Times New Roman" w:cs="Times New Roman"/>
          <w:sz w:val="24"/>
          <w:szCs w:val="24"/>
        </w:rPr>
        <w:t xml:space="preserve"> Μα</w:t>
      </w:r>
      <w:proofErr w:type="spellStart"/>
      <w:r w:rsidRPr="003E0A01">
        <w:rPr>
          <w:rFonts w:ascii="Times New Roman" w:hAnsi="Times New Roman" w:cs="Times New Roman"/>
          <w:sz w:val="24"/>
          <w:szCs w:val="24"/>
        </w:rPr>
        <w:t>κεδονί</w:t>
      </w:r>
      <w:proofErr w:type="spellEnd"/>
      <w:r w:rsidRPr="003E0A01">
        <w:rPr>
          <w:rFonts w:ascii="Times New Roman" w:hAnsi="Times New Roman" w:cs="Times New Roman"/>
          <w:sz w:val="24"/>
          <w:szCs w:val="24"/>
        </w:rPr>
        <w:t>ας,</w:t>
      </w:r>
    </w:p>
    <w:p w14:paraId="5F7FA10E" w14:textId="77777777" w:rsidR="003E0A01" w:rsidRPr="003E0A01" w:rsidRDefault="003E0A01" w:rsidP="00C75699">
      <w:pPr>
        <w:pStyle w:val="a7"/>
        <w:widowControl w:val="0"/>
        <w:numPr>
          <w:ilvl w:val="0"/>
          <w:numId w:val="19"/>
        </w:numPr>
        <w:tabs>
          <w:tab w:val="left" w:pos="398"/>
        </w:tabs>
        <w:autoSpaceDE w:val="0"/>
        <w:autoSpaceDN w:val="0"/>
        <w:spacing w:after="120" w:line="288" w:lineRule="auto"/>
        <w:ind w:left="993" w:hanging="284"/>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Δήμο Μεγαλόπολης της Περιφέρειας Πελοποννήσου,</w:t>
      </w:r>
    </w:p>
    <w:p w14:paraId="3E529251" w14:textId="77777777" w:rsidR="003E0A01" w:rsidRPr="003E0A01" w:rsidRDefault="003E0A01" w:rsidP="00C75699">
      <w:pPr>
        <w:pStyle w:val="a7"/>
        <w:widowControl w:val="0"/>
        <w:numPr>
          <w:ilvl w:val="0"/>
          <w:numId w:val="19"/>
        </w:numPr>
        <w:tabs>
          <w:tab w:val="left" w:pos="398"/>
        </w:tabs>
        <w:autoSpaceDE w:val="0"/>
        <w:autoSpaceDN w:val="0"/>
        <w:spacing w:after="120" w:line="288" w:lineRule="auto"/>
        <w:ind w:left="993" w:hanging="284"/>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Δήμο Οιχαλίας της Περιφέρειας Πελοποννήσου,</w:t>
      </w:r>
    </w:p>
    <w:p w14:paraId="00C40D6A" w14:textId="77777777" w:rsidR="003E0A01" w:rsidRPr="003E0A01" w:rsidRDefault="003E0A01" w:rsidP="00C75699">
      <w:pPr>
        <w:pStyle w:val="a7"/>
        <w:widowControl w:val="0"/>
        <w:numPr>
          <w:ilvl w:val="0"/>
          <w:numId w:val="19"/>
        </w:numPr>
        <w:tabs>
          <w:tab w:val="left" w:pos="398"/>
        </w:tabs>
        <w:autoSpaceDE w:val="0"/>
        <w:autoSpaceDN w:val="0"/>
        <w:spacing w:after="120" w:line="288" w:lineRule="auto"/>
        <w:ind w:left="993" w:hanging="284"/>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Δήμο Γορτυνίας της Περιφέρειας Πελοποννήσου,</w:t>
      </w:r>
    </w:p>
    <w:p w14:paraId="7C4342C4" w14:textId="77777777" w:rsidR="003E0A01" w:rsidRPr="003E0A01" w:rsidRDefault="003E0A01" w:rsidP="00C75699">
      <w:pPr>
        <w:pStyle w:val="a7"/>
        <w:widowControl w:val="0"/>
        <w:numPr>
          <w:ilvl w:val="0"/>
          <w:numId w:val="19"/>
        </w:numPr>
        <w:tabs>
          <w:tab w:val="left" w:pos="398"/>
        </w:tabs>
        <w:autoSpaceDE w:val="0"/>
        <w:autoSpaceDN w:val="0"/>
        <w:spacing w:after="120" w:line="288" w:lineRule="auto"/>
        <w:ind w:left="993" w:hanging="284"/>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Δήμο Τρίπολης της Περιφέρειας Πελοποννήσου.</w:t>
      </w:r>
    </w:p>
    <w:p w14:paraId="3B65604D" w14:textId="77777777" w:rsidR="003E0A01" w:rsidRPr="003E0A01" w:rsidRDefault="003E0A01" w:rsidP="00C75699">
      <w:pPr>
        <w:pStyle w:val="a7"/>
        <w:widowControl w:val="0"/>
        <w:numPr>
          <w:ilvl w:val="0"/>
          <w:numId w:val="18"/>
        </w:numPr>
        <w:tabs>
          <w:tab w:val="left" w:pos="398"/>
        </w:tabs>
        <w:autoSpaceDE w:val="0"/>
        <w:autoSpaceDN w:val="0"/>
        <w:spacing w:after="120" w:line="288" w:lineRule="auto"/>
        <w:ind w:hanging="285"/>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Να διαθέτουν τον/τους ΚΑΔ επένδυσης πριν την υποβολή της αίτησης χρηματοδότησης, ενώ στην περίπτωση των Υπό Σύσταση θα πρέπει να τον διαθέτουν πριν την πρώτη εκταμίευση δημόσιας χρηματοδότησης.</w:t>
      </w:r>
    </w:p>
    <w:p w14:paraId="3B2C3C2B" w14:textId="77777777" w:rsidR="003E0A01" w:rsidRPr="003E0A01" w:rsidRDefault="003E0A01" w:rsidP="00C75699">
      <w:pPr>
        <w:pStyle w:val="a7"/>
        <w:widowControl w:val="0"/>
        <w:numPr>
          <w:ilvl w:val="0"/>
          <w:numId w:val="18"/>
        </w:numPr>
        <w:tabs>
          <w:tab w:val="left" w:pos="398"/>
        </w:tabs>
        <w:autoSpaceDE w:val="0"/>
        <w:autoSpaceDN w:val="0"/>
        <w:spacing w:after="120" w:line="288" w:lineRule="auto"/>
        <w:ind w:hanging="285"/>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Να μην εκκρεμεί σε βάρος τους εντολή ανάκτησης ενίσχυσης, κατόπιν προηγούμενης απόφασης της Ευρωπαϊκής Επιτροπής ή του Δικαστηρίου της Ευρωπαϊκής Ένωσης.</w:t>
      </w:r>
    </w:p>
    <w:p w14:paraId="2B0D216D" w14:textId="77777777" w:rsidR="003E0A01" w:rsidRPr="003E0A01" w:rsidRDefault="003E0A01" w:rsidP="00C75699">
      <w:pPr>
        <w:pStyle w:val="a7"/>
        <w:widowControl w:val="0"/>
        <w:numPr>
          <w:ilvl w:val="0"/>
          <w:numId w:val="18"/>
        </w:numPr>
        <w:tabs>
          <w:tab w:val="left" w:pos="398"/>
        </w:tabs>
        <w:autoSpaceDE w:val="0"/>
        <w:autoSpaceDN w:val="0"/>
        <w:spacing w:after="120" w:line="288" w:lineRule="auto"/>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Να μην έχουν ολοκληρώσει το φυσικό αντικείμενο της επένδυσης ή να μην το έχουν υλοποιήσει πλήρως πριν από την υποβολή της αίτησης χρηματοδότησης.</w:t>
      </w:r>
    </w:p>
    <w:p w14:paraId="31C82A57" w14:textId="77777777" w:rsidR="003E0A01" w:rsidRPr="003E0A01" w:rsidRDefault="003E0A01" w:rsidP="00C75699">
      <w:pPr>
        <w:pStyle w:val="a7"/>
        <w:widowControl w:val="0"/>
        <w:numPr>
          <w:ilvl w:val="0"/>
          <w:numId w:val="18"/>
        </w:numPr>
        <w:tabs>
          <w:tab w:val="left" w:pos="398"/>
        </w:tabs>
        <w:autoSpaceDE w:val="0"/>
        <w:autoSpaceDN w:val="0"/>
        <w:spacing w:after="120" w:line="288" w:lineRule="auto"/>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Να έχουν εγγραφεί στο Μητρώο Πραγματικών Δικαιούχων του άρθρου 20 του ν.4557/2018 (Α΄ 139), ως ισχύει.</w:t>
      </w:r>
    </w:p>
    <w:p w14:paraId="670D19FA" w14:textId="77777777" w:rsidR="003E0A01" w:rsidRPr="003E0A01" w:rsidRDefault="003E0A01" w:rsidP="00C75699">
      <w:pPr>
        <w:pStyle w:val="a7"/>
        <w:widowControl w:val="0"/>
        <w:numPr>
          <w:ilvl w:val="0"/>
          <w:numId w:val="18"/>
        </w:numPr>
        <w:tabs>
          <w:tab w:val="left" w:pos="426"/>
        </w:tabs>
        <w:autoSpaceDE w:val="0"/>
        <w:autoSpaceDN w:val="0"/>
        <w:spacing w:after="120" w:line="288" w:lineRule="auto"/>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Το προτεινόμενο επενδυτικό σχέδιο θα πρέπει να:</w:t>
      </w:r>
    </w:p>
    <w:p w14:paraId="7CAA8BDF" w14:textId="77777777" w:rsidR="003E0A01" w:rsidRPr="003E0A01" w:rsidRDefault="003E0A01" w:rsidP="00C75699">
      <w:pPr>
        <w:pStyle w:val="a7"/>
        <w:widowControl w:val="0"/>
        <w:numPr>
          <w:ilvl w:val="0"/>
          <w:numId w:val="20"/>
        </w:numPr>
        <w:tabs>
          <w:tab w:val="left" w:pos="398"/>
        </w:tabs>
        <w:autoSpaceDE w:val="0"/>
        <w:autoSpaceDN w:val="0"/>
        <w:spacing w:after="120" w:line="288" w:lineRule="auto"/>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lastRenderedPageBreak/>
        <w:t>αφορά σε έναν τουλάχιστον από τους επιλέξιμους ΚΑΔ,</w:t>
      </w:r>
    </w:p>
    <w:p w14:paraId="35C4D41C" w14:textId="77777777" w:rsidR="003E0A01" w:rsidRPr="003E0A01" w:rsidRDefault="003E0A01" w:rsidP="00C75699">
      <w:pPr>
        <w:pStyle w:val="a7"/>
        <w:widowControl w:val="0"/>
        <w:numPr>
          <w:ilvl w:val="0"/>
          <w:numId w:val="20"/>
        </w:numPr>
        <w:tabs>
          <w:tab w:val="left" w:pos="398"/>
        </w:tabs>
        <w:autoSpaceDE w:val="0"/>
        <w:autoSpaceDN w:val="0"/>
        <w:spacing w:after="120" w:line="288" w:lineRule="auto"/>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περιλαμβάνει δαπάνες που συμβάλλουν στην Προστασία του Περιβάλλοντος και την Εξοικονόμηση Ενέργειας,</w:t>
      </w:r>
    </w:p>
    <w:p w14:paraId="5B0A17CD" w14:textId="77777777" w:rsidR="003E0A01" w:rsidRPr="003E0A01" w:rsidRDefault="003E0A01" w:rsidP="00C75699">
      <w:pPr>
        <w:pStyle w:val="a7"/>
        <w:widowControl w:val="0"/>
        <w:numPr>
          <w:ilvl w:val="0"/>
          <w:numId w:val="20"/>
        </w:numPr>
        <w:tabs>
          <w:tab w:val="left" w:pos="398"/>
        </w:tabs>
        <w:autoSpaceDE w:val="0"/>
        <w:autoSpaceDN w:val="0"/>
        <w:spacing w:after="120" w:line="288" w:lineRule="auto"/>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περιλαμβάνει τη δημιουργία τουλάχιστον μιας νέας θέσης εργασίας (ισοδύναμο Ετήσιας Μονάδας Εργασίας) κατά τη διάρκεια υλοποίησης του Επενδυτικού Σχεδίου,</w:t>
      </w:r>
    </w:p>
    <w:p w14:paraId="2D400750" w14:textId="77777777" w:rsidR="003E0A01" w:rsidRPr="003E0A01" w:rsidRDefault="003E0A01" w:rsidP="00C75699">
      <w:pPr>
        <w:pStyle w:val="a7"/>
        <w:widowControl w:val="0"/>
        <w:numPr>
          <w:ilvl w:val="0"/>
          <w:numId w:val="20"/>
        </w:numPr>
        <w:tabs>
          <w:tab w:val="left" w:pos="398"/>
        </w:tabs>
        <w:autoSpaceDE w:val="0"/>
        <w:autoSpaceDN w:val="0"/>
        <w:spacing w:after="120" w:line="288" w:lineRule="auto"/>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περιλαμβάνει επιλέξιμες δαπάνες των οποίων αθροιστικά ο συνολικός επιχορηγούμενος προϋπολογισμός να κυμαίνεται από 20.000 € έως και 100.000 €.</w:t>
      </w:r>
    </w:p>
    <w:p w14:paraId="0C655ADD" w14:textId="77777777" w:rsidR="003E0A01" w:rsidRPr="003E0A01" w:rsidRDefault="003E0A01" w:rsidP="00C75699">
      <w:pPr>
        <w:pStyle w:val="a7"/>
        <w:widowControl w:val="0"/>
        <w:numPr>
          <w:ilvl w:val="0"/>
          <w:numId w:val="18"/>
        </w:numPr>
        <w:tabs>
          <w:tab w:val="left" w:pos="567"/>
        </w:tabs>
        <w:autoSpaceDE w:val="0"/>
        <w:autoSpaceDN w:val="0"/>
        <w:spacing w:after="120" w:line="288" w:lineRule="auto"/>
        <w:ind w:left="426" w:hanging="314"/>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Να δεσμευτούν ότι μέχρι την ολοκλήρωση της επένδυσης θα διασφαλίζεται η πρόσβαση των ατόμων με αναπηρία (</w:t>
      </w:r>
      <w:proofErr w:type="spellStart"/>
      <w:r w:rsidRPr="003E0A01">
        <w:rPr>
          <w:rFonts w:ascii="Times New Roman" w:hAnsi="Times New Roman" w:cs="Times New Roman"/>
          <w:sz w:val="24"/>
          <w:szCs w:val="24"/>
          <w:lang w:val="el-GR"/>
        </w:rPr>
        <w:t>ΑμΕΑ</w:t>
      </w:r>
      <w:proofErr w:type="spellEnd"/>
      <w:r w:rsidRPr="003E0A01">
        <w:rPr>
          <w:rFonts w:ascii="Times New Roman" w:hAnsi="Times New Roman" w:cs="Times New Roman"/>
          <w:sz w:val="24"/>
          <w:szCs w:val="24"/>
          <w:lang w:val="el-GR"/>
        </w:rPr>
        <w:t>).</w:t>
      </w:r>
    </w:p>
    <w:p w14:paraId="275B78C0" w14:textId="77777777" w:rsidR="003E0A01" w:rsidRPr="003E0A01" w:rsidRDefault="003E0A01" w:rsidP="00C75699">
      <w:pPr>
        <w:pStyle w:val="a7"/>
        <w:widowControl w:val="0"/>
        <w:numPr>
          <w:ilvl w:val="0"/>
          <w:numId w:val="18"/>
        </w:numPr>
        <w:tabs>
          <w:tab w:val="left" w:pos="567"/>
        </w:tabs>
        <w:autoSpaceDE w:val="0"/>
        <w:autoSpaceDN w:val="0"/>
        <w:spacing w:after="120" w:line="288" w:lineRule="auto"/>
        <w:ind w:left="426" w:hanging="314"/>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Να δεσμευτούν ότι δεν συντρέχουν λόγοι αποκλεισμού του Ν. 4488/2017 (Α137/13.09.2017).</w:t>
      </w:r>
    </w:p>
    <w:p w14:paraId="7B341485" w14:textId="77777777" w:rsidR="003E0A01" w:rsidRPr="003E0A01" w:rsidRDefault="003E0A01" w:rsidP="00C75699">
      <w:pPr>
        <w:pStyle w:val="a7"/>
        <w:widowControl w:val="0"/>
        <w:numPr>
          <w:ilvl w:val="0"/>
          <w:numId w:val="18"/>
        </w:numPr>
        <w:tabs>
          <w:tab w:val="left" w:pos="567"/>
        </w:tabs>
        <w:autoSpaceDE w:val="0"/>
        <w:autoSpaceDN w:val="0"/>
        <w:spacing w:after="120" w:line="288" w:lineRule="auto"/>
        <w:ind w:left="426" w:hanging="314"/>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Να δεσμευτούν ότι το σύνολο ή και οι επιμέρους δαπάνες του επενδυτικού σχεδίου, δεν έχουν χρηματοδοτηθεί, ή δεν αποτελούν εγκεκριμένες δαπάνες άλλης δράσης που χρηματοδοτείται από εθνικούς ή κοινοτικούς πόρους.</w:t>
      </w:r>
    </w:p>
    <w:p w14:paraId="18042A0E" w14:textId="77777777" w:rsidR="003E0A01" w:rsidRPr="003E0A01" w:rsidRDefault="003E0A01" w:rsidP="00C75699">
      <w:pPr>
        <w:pStyle w:val="a7"/>
        <w:widowControl w:val="0"/>
        <w:numPr>
          <w:ilvl w:val="0"/>
          <w:numId w:val="18"/>
        </w:numPr>
        <w:tabs>
          <w:tab w:val="left" w:pos="567"/>
        </w:tabs>
        <w:autoSpaceDE w:val="0"/>
        <w:autoSpaceDN w:val="0"/>
        <w:spacing w:after="120" w:line="288" w:lineRule="auto"/>
        <w:ind w:left="426" w:hanging="314"/>
        <w:contextualSpacing w:val="0"/>
        <w:jc w:val="both"/>
        <w:rPr>
          <w:rFonts w:ascii="Times New Roman" w:hAnsi="Times New Roman" w:cs="Times New Roman"/>
          <w:sz w:val="24"/>
          <w:szCs w:val="24"/>
          <w:lang w:val="el-GR"/>
        </w:rPr>
      </w:pPr>
      <w:r w:rsidRPr="003E0A01">
        <w:rPr>
          <w:rFonts w:ascii="Times New Roman" w:hAnsi="Times New Roman" w:cs="Times New Roman"/>
          <w:sz w:val="24"/>
          <w:szCs w:val="24"/>
          <w:lang w:val="el-GR"/>
        </w:rPr>
        <w:t>Να δεσμευτούν ότι εφόσον το προς υλοποίησή επενδυτικό σχέδιο λάβει έγκριση και για το διάστημα εκείνο που αποτελούν εγκεκριμένες δαπάνες, δεν θα υποβληθούν για ενίσχυση σε επενδυτικό σχέδιο άλλης δράσης που χρηματοδοτείται από εθνικούς ή κοινοτικούς πόρους.</w:t>
      </w:r>
    </w:p>
    <w:p w14:paraId="52B60CD4" w14:textId="77777777" w:rsidR="003E0A01" w:rsidRPr="003E0A01" w:rsidRDefault="003E0A01" w:rsidP="00FD08FD">
      <w:pPr>
        <w:pStyle w:val="af0"/>
        <w:shd w:val="clear" w:color="auto" w:fill="FFFFFF" w:themeFill="background1"/>
        <w:rPr>
          <w:b/>
          <w:bCs w:val="0"/>
        </w:rPr>
      </w:pPr>
      <w:r w:rsidRPr="003E0A01">
        <w:rPr>
          <w:b/>
          <w:bCs w:val="0"/>
        </w:rPr>
        <w:t>Προϋπολογισμός &amp; Διάρκεια Έργων</w:t>
      </w:r>
    </w:p>
    <w:p w14:paraId="64664374" w14:textId="77777777" w:rsidR="003E0A01" w:rsidRPr="003E0A01" w:rsidRDefault="003E0A01" w:rsidP="003E0A01">
      <w:pPr>
        <w:spacing w:after="120" w:line="288" w:lineRule="auto"/>
        <w:jc w:val="both"/>
        <w:rPr>
          <w:rFonts w:ascii="Times New Roman" w:hAnsi="Times New Roman" w:cs="Times New Roman"/>
          <w:sz w:val="24"/>
          <w:szCs w:val="24"/>
        </w:rPr>
      </w:pPr>
      <w:r w:rsidRPr="003E0A01">
        <w:rPr>
          <w:rFonts w:ascii="Times New Roman" w:hAnsi="Times New Roman" w:cs="Times New Roman"/>
          <w:sz w:val="24"/>
          <w:szCs w:val="24"/>
        </w:rPr>
        <w:t>Ο</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συνολικός</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προϋπολογισμός</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της</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Δράσης</w:t>
      </w:r>
      <w:r w:rsidRPr="003E0A01">
        <w:rPr>
          <w:rFonts w:ascii="Times New Roman" w:hAnsi="Times New Roman" w:cs="Times New Roman"/>
          <w:spacing w:val="1"/>
          <w:sz w:val="24"/>
          <w:szCs w:val="24"/>
        </w:rPr>
        <w:t xml:space="preserve"> θα </w:t>
      </w:r>
      <w:r w:rsidRPr="003E0A01">
        <w:rPr>
          <w:rFonts w:ascii="Times New Roman" w:hAnsi="Times New Roman" w:cs="Times New Roman"/>
          <w:sz w:val="24"/>
          <w:szCs w:val="24"/>
        </w:rPr>
        <w:t>ανέρχεται</w:t>
      </w:r>
      <w:r w:rsidRPr="003E0A01">
        <w:rPr>
          <w:rFonts w:ascii="Times New Roman" w:hAnsi="Times New Roman" w:cs="Times New Roman"/>
          <w:spacing w:val="1"/>
          <w:sz w:val="24"/>
          <w:szCs w:val="24"/>
        </w:rPr>
        <w:t xml:space="preserve"> </w:t>
      </w:r>
      <w:r w:rsidRPr="003E0A01">
        <w:rPr>
          <w:rFonts w:ascii="Times New Roman" w:hAnsi="Times New Roman" w:cs="Times New Roman"/>
          <w:b/>
          <w:sz w:val="24"/>
          <w:szCs w:val="24"/>
        </w:rPr>
        <w:t>σε</w:t>
      </w:r>
      <w:r w:rsidRPr="003E0A01">
        <w:rPr>
          <w:rFonts w:ascii="Times New Roman" w:hAnsi="Times New Roman" w:cs="Times New Roman"/>
          <w:b/>
          <w:spacing w:val="1"/>
          <w:sz w:val="24"/>
          <w:szCs w:val="24"/>
        </w:rPr>
        <w:t xml:space="preserve"> </w:t>
      </w:r>
      <w:r w:rsidRPr="003E0A01">
        <w:rPr>
          <w:rFonts w:ascii="Times New Roman" w:hAnsi="Times New Roman" w:cs="Times New Roman"/>
          <w:b/>
          <w:sz w:val="24"/>
          <w:szCs w:val="24"/>
        </w:rPr>
        <w:t>20.000.000€</w:t>
      </w:r>
      <w:r w:rsidRPr="003E0A01">
        <w:rPr>
          <w:rFonts w:ascii="Times New Roman" w:hAnsi="Times New Roman" w:cs="Times New Roman"/>
          <w:sz w:val="24"/>
          <w:szCs w:val="24"/>
        </w:rPr>
        <w:t>.</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Ο</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επιχορηγούμενος</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προϋπολογισμός</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κάθε</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επενδυτικού</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σχεδίου θα</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κυμαίνεται</w:t>
      </w:r>
      <w:r w:rsidRPr="003E0A01">
        <w:rPr>
          <w:rFonts w:ascii="Times New Roman" w:hAnsi="Times New Roman" w:cs="Times New Roman"/>
          <w:spacing w:val="1"/>
          <w:sz w:val="24"/>
          <w:szCs w:val="24"/>
        </w:rPr>
        <w:t xml:space="preserve"> </w:t>
      </w:r>
      <w:r w:rsidRPr="003E0A01">
        <w:rPr>
          <w:rFonts w:ascii="Times New Roman" w:hAnsi="Times New Roman" w:cs="Times New Roman"/>
          <w:sz w:val="24"/>
          <w:szCs w:val="24"/>
        </w:rPr>
        <w:t>από</w:t>
      </w:r>
      <w:r w:rsidRPr="003E0A01">
        <w:rPr>
          <w:rFonts w:ascii="Times New Roman" w:hAnsi="Times New Roman" w:cs="Times New Roman"/>
          <w:spacing w:val="1"/>
          <w:sz w:val="24"/>
          <w:szCs w:val="24"/>
        </w:rPr>
        <w:t xml:space="preserve"> </w:t>
      </w:r>
      <w:r w:rsidRPr="003E0A01">
        <w:rPr>
          <w:rFonts w:ascii="Times New Roman" w:hAnsi="Times New Roman" w:cs="Times New Roman"/>
          <w:b/>
          <w:sz w:val="24"/>
          <w:szCs w:val="24"/>
        </w:rPr>
        <w:t>20.000€</w:t>
      </w:r>
      <w:r w:rsidRPr="003E0A01">
        <w:rPr>
          <w:rFonts w:ascii="Times New Roman" w:hAnsi="Times New Roman" w:cs="Times New Roman"/>
          <w:b/>
          <w:spacing w:val="1"/>
          <w:sz w:val="24"/>
          <w:szCs w:val="24"/>
        </w:rPr>
        <w:t xml:space="preserve"> </w:t>
      </w:r>
      <w:r w:rsidRPr="003E0A01">
        <w:rPr>
          <w:rFonts w:ascii="Times New Roman" w:hAnsi="Times New Roman" w:cs="Times New Roman"/>
          <w:b/>
          <w:sz w:val="24"/>
          <w:szCs w:val="24"/>
        </w:rPr>
        <w:t>έως</w:t>
      </w:r>
      <w:r w:rsidRPr="003E0A01">
        <w:rPr>
          <w:rFonts w:ascii="Times New Roman" w:hAnsi="Times New Roman" w:cs="Times New Roman"/>
          <w:b/>
          <w:spacing w:val="1"/>
          <w:sz w:val="24"/>
          <w:szCs w:val="24"/>
        </w:rPr>
        <w:t xml:space="preserve"> </w:t>
      </w:r>
      <w:r w:rsidRPr="003E0A01">
        <w:rPr>
          <w:rFonts w:ascii="Times New Roman" w:hAnsi="Times New Roman" w:cs="Times New Roman"/>
          <w:b/>
          <w:sz w:val="24"/>
          <w:szCs w:val="24"/>
        </w:rPr>
        <w:t>και</w:t>
      </w:r>
      <w:r w:rsidRPr="003E0A01">
        <w:rPr>
          <w:rFonts w:ascii="Times New Roman" w:hAnsi="Times New Roman" w:cs="Times New Roman"/>
          <w:b/>
          <w:spacing w:val="1"/>
          <w:sz w:val="24"/>
          <w:szCs w:val="24"/>
        </w:rPr>
        <w:t xml:space="preserve"> </w:t>
      </w:r>
      <w:r w:rsidRPr="003E0A01">
        <w:rPr>
          <w:rFonts w:ascii="Times New Roman" w:hAnsi="Times New Roman" w:cs="Times New Roman"/>
          <w:b/>
          <w:sz w:val="24"/>
          <w:szCs w:val="24"/>
        </w:rPr>
        <w:t>100.000€</w:t>
      </w:r>
      <w:r w:rsidRPr="003E0A01">
        <w:rPr>
          <w:rFonts w:ascii="Times New Roman" w:hAnsi="Times New Roman" w:cs="Times New Roman"/>
          <w:sz w:val="24"/>
          <w:szCs w:val="24"/>
        </w:rPr>
        <w:t>.</w:t>
      </w:r>
    </w:p>
    <w:p w14:paraId="4751C393" w14:textId="560E21A2" w:rsidR="003E0A01" w:rsidRPr="003E0A01" w:rsidRDefault="003E0A01" w:rsidP="003E0A01">
      <w:pPr>
        <w:spacing w:after="120" w:line="288" w:lineRule="auto"/>
        <w:jc w:val="both"/>
        <w:rPr>
          <w:rFonts w:ascii="Times New Roman" w:hAnsi="Times New Roman" w:cs="Times New Roman"/>
          <w:sz w:val="24"/>
          <w:szCs w:val="24"/>
        </w:rPr>
      </w:pPr>
      <w:r>
        <w:rPr>
          <w:noProof/>
        </w:rPr>
        <w:drawing>
          <wp:anchor distT="0" distB="0" distL="114300" distR="114300" simplePos="0" relativeHeight="251660288" behindDoc="0" locked="0" layoutInCell="1" allowOverlap="1" wp14:anchorId="5B2F0ECA" wp14:editId="1E40631A">
            <wp:simplePos x="0" y="0"/>
            <wp:positionH relativeFrom="column">
              <wp:posOffset>-462915</wp:posOffset>
            </wp:positionH>
            <wp:positionV relativeFrom="paragraph">
              <wp:posOffset>289560</wp:posOffset>
            </wp:positionV>
            <wp:extent cx="6295390" cy="2106295"/>
            <wp:effectExtent l="0" t="0" r="0" b="8255"/>
            <wp:wrapTopAndBottom/>
            <wp:docPr id="1481789455"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95390" cy="21062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E0A01">
        <w:rPr>
          <w:rFonts w:ascii="Times New Roman" w:hAnsi="Times New Roman" w:cs="Times New Roman"/>
          <w:sz w:val="24"/>
          <w:szCs w:val="24"/>
        </w:rPr>
        <w:t>Ο επιλέξιμος προϋπολογισμός για κάθε γεωγραφική ενότητα θα είναι:</w:t>
      </w:r>
    </w:p>
    <w:p w14:paraId="21B66134" w14:textId="77777777" w:rsidR="003E0A01" w:rsidRDefault="003E0A01" w:rsidP="003E0A01">
      <w:pPr>
        <w:spacing w:before="120" w:after="120" w:line="288" w:lineRule="auto"/>
        <w:jc w:val="both"/>
        <w:rPr>
          <w:rFonts w:ascii="Times New Roman" w:hAnsi="Times New Roman" w:cs="Times New Roman"/>
          <w:sz w:val="24"/>
          <w:szCs w:val="24"/>
        </w:rPr>
      </w:pPr>
    </w:p>
    <w:p w14:paraId="762861AC" w14:textId="62563EDC" w:rsidR="003E0A01" w:rsidRPr="003E0A01" w:rsidRDefault="003E0A01" w:rsidP="00B507CD">
      <w:pPr>
        <w:pStyle w:val="af0"/>
      </w:pPr>
      <w:r w:rsidRPr="003E0A01">
        <w:lastRenderedPageBreak/>
        <w:t>Η μέγιστη διάρκεια ολοκλήρωσης του φυσικού και οικονομικού αντικειμένου του επενδυτικού σχεδίου δεν μπορεί να υπερβαίνει τους δώδεκα (12) μήνες, από την ημερομηνία έκδοσης της Απόφασης Έγκρισης Αποτελεσμάτων Αξιολόγησης.</w:t>
      </w:r>
    </w:p>
    <w:p w14:paraId="548471C3" w14:textId="77777777" w:rsidR="00B507CD" w:rsidRDefault="00B507CD" w:rsidP="004F0C88"/>
    <w:p w14:paraId="6D42F118" w14:textId="4BE96996" w:rsidR="003E0A01" w:rsidRPr="00FD08FD" w:rsidRDefault="003E0A01" w:rsidP="00FD08FD">
      <w:pPr>
        <w:pStyle w:val="af0"/>
        <w:shd w:val="clear" w:color="auto" w:fill="FFFFFF" w:themeFill="background1"/>
        <w:rPr>
          <w:b/>
          <w:bCs w:val="0"/>
        </w:rPr>
      </w:pPr>
      <w:r w:rsidRPr="00B507CD">
        <w:rPr>
          <w:b/>
          <w:bCs w:val="0"/>
        </w:rPr>
        <w:t>Επιλέξιμες δαπάνες</w:t>
      </w:r>
    </w:p>
    <w:p w14:paraId="73BECE4E" w14:textId="6AE7A49E" w:rsidR="003E0A01" w:rsidRDefault="003E0A01" w:rsidP="003E0A01">
      <w:pPr>
        <w:pStyle w:val="af0"/>
      </w:pPr>
      <w:r w:rsidRPr="00DE465B">
        <w:t xml:space="preserve">Το </w:t>
      </w:r>
      <w:r w:rsidRPr="00DE465B">
        <w:rPr>
          <w:b/>
        </w:rPr>
        <w:t>ποσοστό ενίσχυσης</w:t>
      </w:r>
      <w:r w:rsidRPr="00DE465B">
        <w:t xml:space="preserve"> για το σύνολο των επενδυτικών σχεδίων και για όλες τις δαπάνες που περιλαμβάνονται σε αυτό </w:t>
      </w:r>
      <w:r>
        <w:t xml:space="preserve">θα </w:t>
      </w:r>
      <w:r w:rsidRPr="00DE465B">
        <w:t xml:space="preserve">ανέρχεται σε </w:t>
      </w:r>
      <w:r w:rsidRPr="00DE465B">
        <w:rPr>
          <w:b/>
        </w:rPr>
        <w:t>70%.</w:t>
      </w:r>
      <w:r w:rsidRPr="00DE465B">
        <w:t xml:space="preserve"> Το ποσοστό ιδιωτικής συμμετοχής</w:t>
      </w:r>
      <w:r>
        <w:t xml:space="preserve"> θα</w:t>
      </w:r>
      <w:r w:rsidRPr="00DE465B">
        <w:t xml:space="preserve"> ανέρχεται σε 30%.</w:t>
      </w:r>
      <w:r>
        <w:t xml:space="preserve"> Ενδεικτικά και όχι περιοριστικά σε ένα επενδυτικό σχέδιο θα δύναται να περιλαμβάνονται οι κάτωθι δαπάνες:</w:t>
      </w:r>
    </w:p>
    <w:tbl>
      <w:tblPr>
        <w:tblStyle w:val="17"/>
        <w:tblW w:w="9781" w:type="dxa"/>
        <w:tblInd w:w="-572" w:type="dxa"/>
        <w:tblLook w:val="04A0" w:firstRow="1" w:lastRow="0" w:firstColumn="1" w:lastColumn="0" w:noHBand="0" w:noVBand="1"/>
      </w:tblPr>
      <w:tblGrid>
        <w:gridCol w:w="2882"/>
        <w:gridCol w:w="6899"/>
      </w:tblGrid>
      <w:tr w:rsidR="00B507CD" w:rsidRPr="00B507CD" w14:paraId="217D2A4E" w14:textId="77777777" w:rsidTr="00B507CD">
        <w:trPr>
          <w:trHeight w:val="324"/>
          <w:tblHeader/>
        </w:trPr>
        <w:tc>
          <w:tcPr>
            <w:tcW w:w="2882" w:type="dxa"/>
            <w:shd w:val="clear" w:color="auto" w:fill="0AA2C1"/>
          </w:tcPr>
          <w:p w14:paraId="432B46AD" w14:textId="77777777" w:rsidR="00B507CD" w:rsidRPr="00B507CD" w:rsidRDefault="00B507CD" w:rsidP="00B507CD">
            <w:pPr>
              <w:jc w:val="center"/>
              <w:rPr>
                <w:rFonts w:ascii="Calibri" w:eastAsia="Calibri" w:hAnsi="Calibri" w:cs="Calibri"/>
                <w:b/>
                <w:bCs/>
                <w:color w:val="FFFFFF"/>
                <w:sz w:val="20"/>
                <w:szCs w:val="20"/>
              </w:rPr>
            </w:pPr>
            <w:bookmarkStart w:id="6" w:name="_Hlk146879057"/>
            <w:r w:rsidRPr="00B507CD">
              <w:rPr>
                <w:rFonts w:ascii="Calibri" w:eastAsia="Calibri" w:hAnsi="Calibri" w:cs="Calibri"/>
                <w:b/>
                <w:bCs/>
                <w:color w:val="FFFFFF"/>
                <w:sz w:val="20"/>
                <w:szCs w:val="20"/>
              </w:rPr>
              <w:t>Κα</w:t>
            </w:r>
            <w:proofErr w:type="spellStart"/>
            <w:r w:rsidRPr="00B507CD">
              <w:rPr>
                <w:rFonts w:ascii="Calibri" w:eastAsia="Calibri" w:hAnsi="Calibri" w:cs="Calibri"/>
                <w:b/>
                <w:bCs/>
                <w:color w:val="FFFFFF"/>
                <w:sz w:val="20"/>
                <w:szCs w:val="20"/>
              </w:rPr>
              <w:t>τηγορί</w:t>
            </w:r>
            <w:proofErr w:type="spellEnd"/>
            <w:r w:rsidRPr="00B507CD">
              <w:rPr>
                <w:rFonts w:ascii="Calibri" w:eastAsia="Calibri" w:hAnsi="Calibri" w:cs="Calibri"/>
                <w:b/>
                <w:bCs/>
                <w:color w:val="FFFFFF"/>
                <w:sz w:val="20"/>
                <w:szCs w:val="20"/>
              </w:rPr>
              <w:t>α</w:t>
            </w:r>
          </w:p>
        </w:tc>
        <w:tc>
          <w:tcPr>
            <w:tcW w:w="6899" w:type="dxa"/>
            <w:shd w:val="clear" w:color="auto" w:fill="0AA2C1"/>
          </w:tcPr>
          <w:p w14:paraId="6E4328B2" w14:textId="77777777" w:rsidR="00B507CD" w:rsidRPr="00B507CD" w:rsidRDefault="00B507CD" w:rsidP="00B507CD">
            <w:pPr>
              <w:jc w:val="center"/>
              <w:rPr>
                <w:rFonts w:ascii="Calibri" w:eastAsia="Calibri" w:hAnsi="Calibri" w:cs="Calibri"/>
                <w:b/>
                <w:bCs/>
                <w:color w:val="FFFFFF"/>
                <w:sz w:val="20"/>
                <w:szCs w:val="20"/>
              </w:rPr>
            </w:pPr>
            <w:proofErr w:type="spellStart"/>
            <w:r w:rsidRPr="00B507CD">
              <w:rPr>
                <w:rFonts w:ascii="Calibri" w:eastAsia="Calibri" w:hAnsi="Calibri" w:cs="Calibri"/>
                <w:b/>
                <w:bCs/>
                <w:color w:val="FFFFFF"/>
                <w:sz w:val="20"/>
                <w:szCs w:val="20"/>
              </w:rPr>
              <w:t>Περιγρ</w:t>
            </w:r>
            <w:proofErr w:type="spellEnd"/>
            <w:r w:rsidRPr="00B507CD">
              <w:rPr>
                <w:rFonts w:ascii="Calibri" w:eastAsia="Calibri" w:hAnsi="Calibri" w:cs="Calibri"/>
                <w:b/>
                <w:bCs/>
                <w:color w:val="FFFFFF"/>
                <w:sz w:val="20"/>
                <w:szCs w:val="20"/>
              </w:rPr>
              <w:t>αφή</w:t>
            </w:r>
          </w:p>
        </w:tc>
      </w:tr>
      <w:tr w:rsidR="00B507CD" w:rsidRPr="00B507CD" w14:paraId="1293CB52" w14:textId="77777777" w:rsidTr="00B507CD">
        <w:trPr>
          <w:trHeight w:val="883"/>
        </w:trPr>
        <w:tc>
          <w:tcPr>
            <w:tcW w:w="2882" w:type="dxa"/>
            <w:vAlign w:val="center"/>
          </w:tcPr>
          <w:p w14:paraId="59CCACB4" w14:textId="77777777" w:rsidR="00B507CD" w:rsidRPr="00B507CD" w:rsidRDefault="00B507CD" w:rsidP="00B507CD">
            <w:pPr>
              <w:jc w:val="center"/>
              <w:rPr>
                <w:rFonts w:ascii="Calibri" w:eastAsia="Calibri" w:hAnsi="Calibri" w:cs="Calibri"/>
                <w:b/>
                <w:bCs/>
                <w:sz w:val="20"/>
                <w:szCs w:val="20"/>
                <w:lang w:val="el-GR"/>
              </w:rPr>
            </w:pPr>
            <w:r w:rsidRPr="00B507CD">
              <w:rPr>
                <w:rFonts w:ascii="Calibri" w:eastAsia="Calibri" w:hAnsi="Calibri" w:cs="Calibri"/>
                <w:b/>
                <w:bCs/>
                <w:sz w:val="20"/>
                <w:szCs w:val="20"/>
                <w:lang w:val="el-GR"/>
              </w:rPr>
              <w:t>Δαπάνες για κτίρια και περιβάλλοντα χώρο</w:t>
            </w:r>
          </w:p>
        </w:tc>
        <w:tc>
          <w:tcPr>
            <w:tcW w:w="6899" w:type="dxa"/>
          </w:tcPr>
          <w:p w14:paraId="1C0A6257"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Κτίρια, εγκαταστάσεις και </w:t>
            </w:r>
            <w:proofErr w:type="spellStart"/>
            <w:r w:rsidRPr="00B507CD">
              <w:rPr>
                <w:rFonts w:ascii="Calibri" w:eastAsia="Calibri" w:hAnsi="Calibri" w:cs="Calibri"/>
                <w:sz w:val="20"/>
                <w:szCs w:val="20"/>
                <w:lang w:val="el-GR"/>
              </w:rPr>
              <w:t>περιβάλλων</w:t>
            </w:r>
            <w:proofErr w:type="spellEnd"/>
            <w:r w:rsidRPr="00B507CD">
              <w:rPr>
                <w:rFonts w:ascii="Calibri" w:eastAsia="Calibri" w:hAnsi="Calibri" w:cs="Calibri"/>
                <w:sz w:val="20"/>
                <w:szCs w:val="20"/>
                <w:lang w:val="el-GR"/>
              </w:rPr>
              <w:t xml:space="preserve"> χώρος</w:t>
            </w:r>
          </w:p>
          <w:p w14:paraId="556B5B20"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Κτιριακές παρεμβάσεις για την Προστασία του Περιβάλλοντος, την Εξοικονόμηση Ενέργειας &amp; Ύδατος καθώς και Επεξεργασίας Αποβλήτων</w:t>
            </w:r>
          </w:p>
        </w:tc>
      </w:tr>
      <w:tr w:rsidR="00B507CD" w:rsidRPr="00B507CD" w14:paraId="459FB7C8" w14:textId="77777777" w:rsidTr="00B507CD">
        <w:trPr>
          <w:trHeight w:val="2257"/>
        </w:trPr>
        <w:tc>
          <w:tcPr>
            <w:tcW w:w="2882" w:type="dxa"/>
            <w:vAlign w:val="center"/>
          </w:tcPr>
          <w:p w14:paraId="4AEBC375" w14:textId="77777777" w:rsidR="00B507CD" w:rsidRPr="00B507CD" w:rsidRDefault="00B507CD" w:rsidP="00B507CD">
            <w:pPr>
              <w:jc w:val="center"/>
              <w:rPr>
                <w:rFonts w:ascii="Calibri" w:eastAsia="Calibri" w:hAnsi="Calibri" w:cs="Calibri"/>
                <w:b/>
                <w:bCs/>
                <w:sz w:val="20"/>
                <w:szCs w:val="20"/>
              </w:rPr>
            </w:pPr>
            <w:r w:rsidRPr="00B507CD">
              <w:rPr>
                <w:rFonts w:ascii="Calibri" w:eastAsia="Calibri" w:hAnsi="Calibri" w:cs="Calibri"/>
                <w:b/>
                <w:bCs/>
                <w:sz w:val="20"/>
                <w:szCs w:val="20"/>
              </w:rPr>
              <w:t>Δαπ</w:t>
            </w:r>
            <w:proofErr w:type="spellStart"/>
            <w:r w:rsidRPr="00B507CD">
              <w:rPr>
                <w:rFonts w:ascii="Calibri" w:eastAsia="Calibri" w:hAnsi="Calibri" w:cs="Calibri"/>
                <w:b/>
                <w:bCs/>
                <w:sz w:val="20"/>
                <w:szCs w:val="20"/>
              </w:rPr>
              <w:t>άνες</w:t>
            </w:r>
            <w:proofErr w:type="spellEnd"/>
            <w:r w:rsidRPr="00B507CD">
              <w:rPr>
                <w:rFonts w:ascii="Calibri" w:eastAsia="Calibri" w:hAnsi="Calibri" w:cs="Calibri"/>
                <w:b/>
                <w:bCs/>
                <w:sz w:val="20"/>
                <w:szCs w:val="20"/>
              </w:rPr>
              <w:t xml:space="preserve"> </w:t>
            </w:r>
            <w:proofErr w:type="spellStart"/>
            <w:r w:rsidRPr="00B507CD">
              <w:rPr>
                <w:rFonts w:ascii="Calibri" w:eastAsia="Calibri" w:hAnsi="Calibri" w:cs="Calibri"/>
                <w:b/>
                <w:bCs/>
                <w:sz w:val="20"/>
                <w:szCs w:val="20"/>
              </w:rPr>
              <w:t>Εξο</w:t>
            </w:r>
            <w:proofErr w:type="spellEnd"/>
            <w:r w:rsidRPr="00B507CD">
              <w:rPr>
                <w:rFonts w:ascii="Calibri" w:eastAsia="Calibri" w:hAnsi="Calibri" w:cs="Calibri"/>
                <w:b/>
                <w:bCs/>
                <w:sz w:val="20"/>
                <w:szCs w:val="20"/>
              </w:rPr>
              <w:t xml:space="preserve">πλισμού &amp; </w:t>
            </w:r>
            <w:proofErr w:type="spellStart"/>
            <w:r w:rsidRPr="00B507CD">
              <w:rPr>
                <w:rFonts w:ascii="Calibri" w:eastAsia="Calibri" w:hAnsi="Calibri" w:cs="Calibri"/>
                <w:b/>
                <w:bCs/>
                <w:sz w:val="20"/>
                <w:szCs w:val="20"/>
              </w:rPr>
              <w:t>Μετ</w:t>
            </w:r>
            <w:proofErr w:type="spellEnd"/>
            <w:r w:rsidRPr="00B507CD">
              <w:rPr>
                <w:rFonts w:ascii="Calibri" w:eastAsia="Calibri" w:hAnsi="Calibri" w:cs="Calibri"/>
                <w:b/>
                <w:bCs/>
                <w:sz w:val="20"/>
                <w:szCs w:val="20"/>
              </w:rPr>
              <w:t xml:space="preserve">αφορικών </w:t>
            </w:r>
            <w:proofErr w:type="spellStart"/>
            <w:r w:rsidRPr="00B507CD">
              <w:rPr>
                <w:rFonts w:ascii="Calibri" w:eastAsia="Calibri" w:hAnsi="Calibri" w:cs="Calibri"/>
                <w:b/>
                <w:bCs/>
                <w:sz w:val="20"/>
                <w:szCs w:val="20"/>
              </w:rPr>
              <w:t>Μέσων</w:t>
            </w:r>
            <w:proofErr w:type="spellEnd"/>
          </w:p>
        </w:tc>
        <w:tc>
          <w:tcPr>
            <w:tcW w:w="6899" w:type="dxa"/>
          </w:tcPr>
          <w:p w14:paraId="51B641F5"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Εξοπλισμός για την προστασία του Περιβάλλοντος και την Εξοικονόμηση Ενέργειας</w:t>
            </w:r>
          </w:p>
          <w:p w14:paraId="580D47C4"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Εξοπλισμός κυκλικής οικονομίας</w:t>
            </w:r>
          </w:p>
          <w:p w14:paraId="10871C66"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Ηλεκτρικά μεταφορικά μέσα</w:t>
            </w:r>
          </w:p>
          <w:p w14:paraId="2A5921A4"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Παραγωγικός &amp; Μηχανολογικός Εξοπλισμός</w:t>
            </w:r>
          </w:p>
          <w:p w14:paraId="386C46FA"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Συστήματα αυτοματισμού και ειδικά συστήματα πληροφορικής</w:t>
            </w:r>
          </w:p>
          <w:p w14:paraId="2CEBB9B7"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Ψηφιακός εξοπλισμός γραφείου</w:t>
            </w:r>
          </w:p>
          <w:p w14:paraId="6A40739A"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Λοιπός Εξοπλισμός επιχείρησης</w:t>
            </w:r>
          </w:p>
        </w:tc>
      </w:tr>
      <w:tr w:rsidR="00B507CD" w:rsidRPr="00B507CD" w14:paraId="18356C8F" w14:textId="77777777" w:rsidTr="00B507CD">
        <w:tc>
          <w:tcPr>
            <w:tcW w:w="2882" w:type="dxa"/>
            <w:vAlign w:val="center"/>
          </w:tcPr>
          <w:p w14:paraId="1B5A4F85" w14:textId="77777777" w:rsidR="00B507CD" w:rsidRPr="00B507CD" w:rsidRDefault="00B507CD" w:rsidP="00B507CD">
            <w:pPr>
              <w:jc w:val="center"/>
              <w:rPr>
                <w:rFonts w:ascii="Calibri" w:eastAsia="Calibri" w:hAnsi="Calibri" w:cs="Calibri"/>
                <w:b/>
                <w:bCs/>
                <w:sz w:val="20"/>
                <w:szCs w:val="20"/>
              </w:rPr>
            </w:pPr>
            <w:r w:rsidRPr="00B507CD">
              <w:rPr>
                <w:rFonts w:ascii="Calibri" w:eastAsia="Calibri" w:hAnsi="Calibri" w:cs="Calibri"/>
                <w:b/>
                <w:bCs/>
                <w:sz w:val="20"/>
                <w:szCs w:val="20"/>
              </w:rPr>
              <w:t>Δαπ</w:t>
            </w:r>
            <w:proofErr w:type="spellStart"/>
            <w:r w:rsidRPr="00B507CD">
              <w:rPr>
                <w:rFonts w:ascii="Calibri" w:eastAsia="Calibri" w:hAnsi="Calibri" w:cs="Calibri"/>
                <w:b/>
                <w:bCs/>
                <w:sz w:val="20"/>
                <w:szCs w:val="20"/>
              </w:rPr>
              <w:t>άνες</w:t>
            </w:r>
            <w:proofErr w:type="spellEnd"/>
            <w:r w:rsidRPr="00B507CD">
              <w:rPr>
                <w:rFonts w:ascii="Calibri" w:eastAsia="Calibri" w:hAnsi="Calibri" w:cs="Calibri"/>
                <w:b/>
                <w:bCs/>
                <w:sz w:val="20"/>
                <w:szCs w:val="20"/>
              </w:rPr>
              <w:t xml:space="preserve"> </w:t>
            </w:r>
            <w:proofErr w:type="spellStart"/>
            <w:r w:rsidRPr="00B507CD">
              <w:rPr>
                <w:rFonts w:ascii="Calibri" w:eastAsia="Calibri" w:hAnsi="Calibri" w:cs="Calibri"/>
                <w:b/>
                <w:bCs/>
                <w:sz w:val="20"/>
                <w:szCs w:val="20"/>
              </w:rPr>
              <w:t>Λογισμικού</w:t>
            </w:r>
            <w:proofErr w:type="spellEnd"/>
          </w:p>
        </w:tc>
        <w:tc>
          <w:tcPr>
            <w:tcW w:w="6899" w:type="dxa"/>
          </w:tcPr>
          <w:p w14:paraId="72A96F50"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Κατασκευή ιστοσελίδας, </w:t>
            </w:r>
            <w:r w:rsidRPr="00B507CD">
              <w:rPr>
                <w:rFonts w:ascii="Calibri" w:eastAsia="Calibri" w:hAnsi="Calibri" w:cs="Calibri"/>
                <w:sz w:val="20"/>
                <w:szCs w:val="20"/>
              </w:rPr>
              <w:t>e</w:t>
            </w:r>
            <w:r w:rsidRPr="00B507CD">
              <w:rPr>
                <w:rFonts w:ascii="Calibri" w:eastAsia="Calibri" w:hAnsi="Calibri" w:cs="Calibri"/>
                <w:sz w:val="20"/>
                <w:szCs w:val="20"/>
                <w:lang w:val="el-GR"/>
              </w:rPr>
              <w:t>-</w:t>
            </w:r>
            <w:r w:rsidRPr="00B507CD">
              <w:rPr>
                <w:rFonts w:ascii="Calibri" w:eastAsia="Calibri" w:hAnsi="Calibri" w:cs="Calibri"/>
                <w:sz w:val="20"/>
                <w:szCs w:val="20"/>
              </w:rPr>
              <w:t>shop</w:t>
            </w:r>
            <w:r w:rsidRPr="00B507CD">
              <w:rPr>
                <w:rFonts w:ascii="Calibri" w:eastAsia="Calibri" w:hAnsi="Calibri" w:cs="Calibri"/>
                <w:sz w:val="20"/>
                <w:szCs w:val="20"/>
                <w:lang w:val="el-GR"/>
              </w:rPr>
              <w:t xml:space="preserve">, </w:t>
            </w:r>
            <w:r w:rsidRPr="00B507CD">
              <w:rPr>
                <w:rFonts w:ascii="Calibri" w:eastAsia="Calibri" w:hAnsi="Calibri" w:cs="Calibri"/>
                <w:sz w:val="20"/>
                <w:szCs w:val="20"/>
              </w:rPr>
              <w:t>mobile</w:t>
            </w:r>
            <w:r w:rsidRPr="00B507CD">
              <w:rPr>
                <w:rFonts w:ascii="Calibri" w:eastAsia="Calibri" w:hAnsi="Calibri" w:cs="Calibri"/>
                <w:sz w:val="20"/>
                <w:szCs w:val="20"/>
                <w:lang w:val="el-GR"/>
              </w:rPr>
              <w:t xml:space="preserve"> εφαρμογών ως πάγια στοιχεία</w:t>
            </w:r>
          </w:p>
          <w:p w14:paraId="692053A2"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Λογισμικό και δικαιώματα χρήσης (</w:t>
            </w:r>
            <w:r w:rsidRPr="00B507CD">
              <w:rPr>
                <w:rFonts w:ascii="Calibri" w:eastAsia="Calibri" w:hAnsi="Calibri" w:cs="Calibri"/>
                <w:sz w:val="20"/>
                <w:szCs w:val="20"/>
              </w:rPr>
              <w:t>licenses</w:t>
            </w:r>
            <w:r w:rsidRPr="00B507CD">
              <w:rPr>
                <w:rFonts w:ascii="Calibri" w:eastAsia="Calibri" w:hAnsi="Calibri" w:cs="Calibri"/>
                <w:sz w:val="20"/>
                <w:szCs w:val="20"/>
                <w:lang w:val="el-GR"/>
              </w:rPr>
              <w:t>) προγραμμάτων λογισμικού</w:t>
            </w:r>
          </w:p>
        </w:tc>
      </w:tr>
      <w:tr w:rsidR="00B507CD" w:rsidRPr="00B507CD" w14:paraId="26A9AB0E" w14:textId="77777777" w:rsidTr="00B507CD">
        <w:tc>
          <w:tcPr>
            <w:tcW w:w="2882" w:type="dxa"/>
            <w:vAlign w:val="center"/>
          </w:tcPr>
          <w:p w14:paraId="54926358" w14:textId="77777777" w:rsidR="00B507CD" w:rsidRPr="00B507CD" w:rsidRDefault="00B507CD" w:rsidP="00B507CD">
            <w:pPr>
              <w:jc w:val="center"/>
              <w:rPr>
                <w:rFonts w:ascii="Calibri" w:eastAsia="Calibri" w:hAnsi="Calibri" w:cs="Calibri"/>
                <w:b/>
                <w:bCs/>
                <w:sz w:val="20"/>
                <w:szCs w:val="20"/>
              </w:rPr>
            </w:pPr>
            <w:r w:rsidRPr="00B507CD">
              <w:rPr>
                <w:rFonts w:ascii="Calibri" w:eastAsia="Calibri" w:hAnsi="Calibri" w:cs="Calibri"/>
                <w:b/>
                <w:bCs/>
                <w:sz w:val="20"/>
                <w:szCs w:val="20"/>
              </w:rPr>
              <w:t>Δαπ</w:t>
            </w:r>
            <w:proofErr w:type="spellStart"/>
            <w:r w:rsidRPr="00B507CD">
              <w:rPr>
                <w:rFonts w:ascii="Calibri" w:eastAsia="Calibri" w:hAnsi="Calibri" w:cs="Calibri"/>
                <w:b/>
                <w:bCs/>
                <w:sz w:val="20"/>
                <w:szCs w:val="20"/>
              </w:rPr>
              <w:t>άνες</w:t>
            </w:r>
            <w:proofErr w:type="spellEnd"/>
            <w:r w:rsidRPr="00B507CD">
              <w:rPr>
                <w:rFonts w:ascii="Calibri" w:eastAsia="Calibri" w:hAnsi="Calibri" w:cs="Calibri"/>
                <w:b/>
                <w:bCs/>
                <w:sz w:val="20"/>
                <w:szCs w:val="20"/>
              </w:rPr>
              <w:t xml:space="preserve"> </w:t>
            </w:r>
            <w:proofErr w:type="spellStart"/>
            <w:r w:rsidRPr="00B507CD">
              <w:rPr>
                <w:rFonts w:ascii="Calibri" w:eastAsia="Calibri" w:hAnsi="Calibri" w:cs="Calibri"/>
                <w:b/>
                <w:bCs/>
                <w:sz w:val="20"/>
                <w:szCs w:val="20"/>
              </w:rPr>
              <w:t>γι</w:t>
            </w:r>
            <w:proofErr w:type="spellEnd"/>
            <w:r w:rsidRPr="00B507CD">
              <w:rPr>
                <w:rFonts w:ascii="Calibri" w:eastAsia="Calibri" w:hAnsi="Calibri" w:cs="Calibri"/>
                <w:b/>
                <w:bCs/>
                <w:sz w:val="20"/>
                <w:szCs w:val="20"/>
              </w:rPr>
              <w:t>α πα</w:t>
            </w:r>
            <w:proofErr w:type="spellStart"/>
            <w:r w:rsidRPr="00B507CD">
              <w:rPr>
                <w:rFonts w:ascii="Calibri" w:eastAsia="Calibri" w:hAnsi="Calibri" w:cs="Calibri"/>
                <w:b/>
                <w:bCs/>
                <w:sz w:val="20"/>
                <w:szCs w:val="20"/>
              </w:rPr>
              <w:t>ροχή</w:t>
            </w:r>
            <w:proofErr w:type="spellEnd"/>
            <w:r w:rsidRPr="00B507CD">
              <w:rPr>
                <w:rFonts w:ascii="Calibri" w:eastAsia="Calibri" w:hAnsi="Calibri" w:cs="Calibri"/>
                <w:b/>
                <w:bCs/>
                <w:sz w:val="20"/>
                <w:szCs w:val="20"/>
              </w:rPr>
              <w:t xml:space="preserve"> υπ</w:t>
            </w:r>
            <w:proofErr w:type="spellStart"/>
            <w:r w:rsidRPr="00B507CD">
              <w:rPr>
                <w:rFonts w:ascii="Calibri" w:eastAsia="Calibri" w:hAnsi="Calibri" w:cs="Calibri"/>
                <w:b/>
                <w:bCs/>
                <w:sz w:val="20"/>
                <w:szCs w:val="20"/>
              </w:rPr>
              <w:t>ηρεσιών</w:t>
            </w:r>
            <w:proofErr w:type="spellEnd"/>
          </w:p>
        </w:tc>
        <w:tc>
          <w:tcPr>
            <w:tcW w:w="6899" w:type="dxa"/>
          </w:tcPr>
          <w:p w14:paraId="0EFA060E"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Συμβουλευτική υποστήριξη για την παρακολούθηση της υλοποίησης του επενδυτικού σχεδίου</w:t>
            </w:r>
          </w:p>
          <w:p w14:paraId="28C70DD2"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Υπηρεσίες προμήθειας/χρήσης Λογισμικού υπό καθεστώς «</w:t>
            </w:r>
            <w:r w:rsidRPr="00B507CD">
              <w:rPr>
                <w:rFonts w:ascii="Calibri" w:eastAsia="Calibri" w:hAnsi="Calibri" w:cs="Calibri"/>
                <w:sz w:val="20"/>
                <w:szCs w:val="20"/>
              </w:rPr>
              <w:t>Software</w:t>
            </w:r>
            <w:r w:rsidRPr="00B507CD">
              <w:rPr>
                <w:rFonts w:ascii="Calibri" w:eastAsia="Calibri" w:hAnsi="Calibri" w:cs="Calibri"/>
                <w:sz w:val="20"/>
                <w:szCs w:val="20"/>
                <w:lang w:val="el-GR"/>
              </w:rPr>
              <w:t xml:space="preserve"> </w:t>
            </w:r>
            <w:r w:rsidRPr="00B507CD">
              <w:rPr>
                <w:rFonts w:ascii="Calibri" w:eastAsia="Calibri" w:hAnsi="Calibri" w:cs="Calibri"/>
                <w:sz w:val="20"/>
                <w:szCs w:val="20"/>
              </w:rPr>
              <w:t>as</w:t>
            </w:r>
            <w:r w:rsidRPr="00B507CD">
              <w:rPr>
                <w:rFonts w:ascii="Calibri" w:eastAsia="Calibri" w:hAnsi="Calibri" w:cs="Calibri"/>
                <w:sz w:val="20"/>
                <w:szCs w:val="20"/>
                <w:lang w:val="el-GR"/>
              </w:rPr>
              <w:t xml:space="preserve"> </w:t>
            </w:r>
            <w:r w:rsidRPr="00B507CD">
              <w:rPr>
                <w:rFonts w:ascii="Calibri" w:eastAsia="Calibri" w:hAnsi="Calibri" w:cs="Calibri"/>
                <w:sz w:val="20"/>
                <w:szCs w:val="20"/>
              </w:rPr>
              <w:t>a</w:t>
            </w:r>
            <w:r w:rsidRPr="00B507CD">
              <w:rPr>
                <w:rFonts w:ascii="Calibri" w:eastAsia="Calibri" w:hAnsi="Calibri" w:cs="Calibri"/>
                <w:sz w:val="20"/>
                <w:szCs w:val="20"/>
                <w:lang w:val="el-GR"/>
              </w:rPr>
              <w:t xml:space="preserve"> </w:t>
            </w:r>
            <w:r w:rsidRPr="00B507CD">
              <w:rPr>
                <w:rFonts w:ascii="Calibri" w:eastAsia="Calibri" w:hAnsi="Calibri" w:cs="Calibri"/>
                <w:sz w:val="20"/>
                <w:szCs w:val="20"/>
              </w:rPr>
              <w:t>Service</w:t>
            </w:r>
            <w:r w:rsidRPr="00B507CD">
              <w:rPr>
                <w:rFonts w:ascii="Calibri" w:eastAsia="Calibri" w:hAnsi="Calibri" w:cs="Calibri"/>
                <w:sz w:val="20"/>
                <w:szCs w:val="20"/>
                <w:lang w:val="el-GR"/>
              </w:rPr>
              <w:t>», «</w:t>
            </w:r>
            <w:r w:rsidRPr="00B507CD">
              <w:rPr>
                <w:rFonts w:ascii="Calibri" w:eastAsia="Calibri" w:hAnsi="Calibri" w:cs="Calibri"/>
                <w:sz w:val="20"/>
                <w:szCs w:val="20"/>
              </w:rPr>
              <w:t>cloud</w:t>
            </w:r>
            <w:r w:rsidRPr="00B507CD">
              <w:rPr>
                <w:rFonts w:ascii="Calibri" w:eastAsia="Calibri" w:hAnsi="Calibri" w:cs="Calibri"/>
                <w:sz w:val="20"/>
                <w:szCs w:val="20"/>
                <w:lang w:val="el-GR"/>
              </w:rPr>
              <w:t xml:space="preserve"> </w:t>
            </w:r>
            <w:r w:rsidRPr="00B507CD">
              <w:rPr>
                <w:rFonts w:ascii="Calibri" w:eastAsia="Calibri" w:hAnsi="Calibri" w:cs="Calibri"/>
                <w:sz w:val="20"/>
                <w:szCs w:val="20"/>
              </w:rPr>
              <w:t>computing</w:t>
            </w:r>
            <w:r w:rsidRPr="00B507CD">
              <w:rPr>
                <w:rFonts w:ascii="Calibri" w:eastAsia="Calibri" w:hAnsi="Calibri" w:cs="Calibri"/>
                <w:sz w:val="20"/>
                <w:szCs w:val="20"/>
                <w:lang w:val="el-GR"/>
              </w:rPr>
              <w:t>» ή άλλο παρεμφερές αυτού</w:t>
            </w:r>
          </w:p>
          <w:p w14:paraId="7769F6BF"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Πιστοποίηση και συμμόρφωση προϊόντων σύμφωνα με εθνικά, εναρμονισμένα καθώς και προαιρετικά πρότυπα ευρωπαϊκών χωρών ή /και χωρών εκτός Ε.Ε.</w:t>
            </w:r>
          </w:p>
          <w:p w14:paraId="372BE5D6"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Πιστοποίηση υπηρεσιών &amp; διαδικασιών σύμφωνα με εθνικά, εναρμονισμένα καθώς και λοιπά ευρωπαϊκά και διεθνή πρότυπα</w:t>
            </w:r>
          </w:p>
          <w:p w14:paraId="2A1D24AD"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Δαπάνες Προβολής και Εξωστρέφειας</w:t>
            </w:r>
          </w:p>
          <w:p w14:paraId="3B14C3D6" w14:textId="77777777" w:rsidR="00B507CD" w:rsidRPr="00B507CD" w:rsidRDefault="00B507CD" w:rsidP="00B507CD">
            <w:pPr>
              <w:rPr>
                <w:rFonts w:ascii="Calibri" w:eastAsia="Calibri" w:hAnsi="Calibri" w:cs="Calibri"/>
                <w:sz w:val="20"/>
                <w:szCs w:val="20"/>
                <w:lang w:val="el-GR"/>
              </w:rPr>
            </w:pPr>
            <w:r w:rsidRPr="00B507CD">
              <w:rPr>
                <w:rFonts w:ascii="Segoe UI Symbol" w:eastAsia="Calibri" w:hAnsi="Segoe UI Symbol" w:cs="Segoe UI Symbol"/>
                <w:sz w:val="20"/>
                <w:szCs w:val="20"/>
                <w:lang w:val="el-GR"/>
              </w:rPr>
              <w:t>✓</w:t>
            </w:r>
            <w:r w:rsidRPr="00B507CD">
              <w:rPr>
                <w:rFonts w:ascii="Calibri" w:eastAsia="Calibri" w:hAnsi="Calibri" w:cs="Calibri"/>
                <w:sz w:val="20"/>
                <w:szCs w:val="20"/>
                <w:lang w:val="el-GR"/>
              </w:rPr>
              <w:t xml:space="preserve"> Συμμετοχή σε εμπορικές εκθέσεις</w:t>
            </w:r>
          </w:p>
        </w:tc>
      </w:tr>
      <w:tr w:rsidR="00B507CD" w:rsidRPr="00B507CD" w14:paraId="08B710D8" w14:textId="77777777" w:rsidTr="00B507CD">
        <w:tc>
          <w:tcPr>
            <w:tcW w:w="2882" w:type="dxa"/>
            <w:vAlign w:val="center"/>
          </w:tcPr>
          <w:p w14:paraId="56140868" w14:textId="77777777" w:rsidR="00B507CD" w:rsidRPr="00B507CD" w:rsidRDefault="00B507CD" w:rsidP="00B507CD">
            <w:pPr>
              <w:jc w:val="center"/>
              <w:rPr>
                <w:rFonts w:ascii="Calibri" w:eastAsia="Calibri" w:hAnsi="Calibri" w:cs="Calibri"/>
                <w:b/>
                <w:bCs/>
                <w:sz w:val="20"/>
                <w:szCs w:val="20"/>
              </w:rPr>
            </w:pPr>
            <w:r w:rsidRPr="00B507CD">
              <w:rPr>
                <w:rFonts w:ascii="Calibri" w:eastAsia="Calibri" w:hAnsi="Calibri" w:cs="Calibri"/>
                <w:b/>
                <w:bCs/>
                <w:sz w:val="20"/>
                <w:szCs w:val="20"/>
              </w:rPr>
              <w:t>Δαπ</w:t>
            </w:r>
            <w:proofErr w:type="spellStart"/>
            <w:r w:rsidRPr="00B507CD">
              <w:rPr>
                <w:rFonts w:ascii="Calibri" w:eastAsia="Calibri" w:hAnsi="Calibri" w:cs="Calibri"/>
                <w:b/>
                <w:bCs/>
                <w:sz w:val="20"/>
                <w:szCs w:val="20"/>
              </w:rPr>
              <w:t>άνες</w:t>
            </w:r>
            <w:proofErr w:type="spellEnd"/>
            <w:r w:rsidRPr="00B507CD">
              <w:rPr>
                <w:rFonts w:ascii="Calibri" w:eastAsia="Calibri" w:hAnsi="Calibri" w:cs="Calibri"/>
                <w:b/>
                <w:bCs/>
                <w:sz w:val="20"/>
                <w:szCs w:val="20"/>
              </w:rPr>
              <w:t xml:space="preserve"> π</w:t>
            </w:r>
            <w:proofErr w:type="spellStart"/>
            <w:r w:rsidRPr="00B507CD">
              <w:rPr>
                <w:rFonts w:ascii="Calibri" w:eastAsia="Calibri" w:hAnsi="Calibri" w:cs="Calibri"/>
                <w:b/>
                <w:bCs/>
                <w:sz w:val="20"/>
                <w:szCs w:val="20"/>
              </w:rPr>
              <w:t>ροσω</w:t>
            </w:r>
            <w:proofErr w:type="spellEnd"/>
            <w:r w:rsidRPr="00B507CD">
              <w:rPr>
                <w:rFonts w:ascii="Calibri" w:eastAsia="Calibri" w:hAnsi="Calibri" w:cs="Calibri"/>
                <w:b/>
                <w:bCs/>
                <w:sz w:val="20"/>
                <w:szCs w:val="20"/>
              </w:rPr>
              <w:t>πικού</w:t>
            </w:r>
          </w:p>
        </w:tc>
        <w:tc>
          <w:tcPr>
            <w:tcW w:w="6899" w:type="dxa"/>
          </w:tcPr>
          <w:p w14:paraId="59937331" w14:textId="77777777" w:rsidR="00B507CD" w:rsidRPr="00B507CD" w:rsidRDefault="00B507CD" w:rsidP="00B507CD">
            <w:pPr>
              <w:rPr>
                <w:rFonts w:ascii="Calibri" w:eastAsia="Calibri" w:hAnsi="Calibri" w:cs="Calibri"/>
                <w:sz w:val="20"/>
                <w:szCs w:val="20"/>
              </w:rPr>
            </w:pPr>
          </w:p>
        </w:tc>
      </w:tr>
      <w:tr w:rsidR="00B507CD" w:rsidRPr="00B507CD" w14:paraId="3C75684C" w14:textId="77777777" w:rsidTr="00B507CD">
        <w:tc>
          <w:tcPr>
            <w:tcW w:w="2882" w:type="dxa"/>
            <w:vAlign w:val="center"/>
          </w:tcPr>
          <w:p w14:paraId="720DF37A" w14:textId="77777777" w:rsidR="00B507CD" w:rsidRPr="00B507CD" w:rsidRDefault="00B507CD" w:rsidP="00B507CD">
            <w:pPr>
              <w:jc w:val="center"/>
              <w:rPr>
                <w:rFonts w:ascii="Calibri" w:eastAsia="Calibri" w:hAnsi="Calibri" w:cs="Calibri"/>
                <w:b/>
                <w:bCs/>
                <w:sz w:val="20"/>
                <w:szCs w:val="20"/>
              </w:rPr>
            </w:pPr>
            <w:proofErr w:type="spellStart"/>
            <w:r w:rsidRPr="00B507CD">
              <w:rPr>
                <w:rFonts w:ascii="Calibri" w:eastAsia="Calibri" w:hAnsi="Calibri" w:cs="Calibri"/>
                <w:b/>
                <w:bCs/>
                <w:sz w:val="20"/>
                <w:szCs w:val="20"/>
              </w:rPr>
              <w:t>Έμμεσες</w:t>
            </w:r>
            <w:proofErr w:type="spellEnd"/>
            <w:r w:rsidRPr="00B507CD">
              <w:rPr>
                <w:rFonts w:ascii="Calibri" w:eastAsia="Calibri" w:hAnsi="Calibri" w:cs="Calibri"/>
                <w:b/>
                <w:bCs/>
                <w:sz w:val="20"/>
                <w:szCs w:val="20"/>
              </w:rPr>
              <w:t xml:space="preserve"> Δαπ</w:t>
            </w:r>
            <w:proofErr w:type="spellStart"/>
            <w:r w:rsidRPr="00B507CD">
              <w:rPr>
                <w:rFonts w:ascii="Calibri" w:eastAsia="Calibri" w:hAnsi="Calibri" w:cs="Calibri"/>
                <w:b/>
                <w:bCs/>
                <w:sz w:val="20"/>
                <w:szCs w:val="20"/>
              </w:rPr>
              <w:t>άνες</w:t>
            </w:r>
            <w:proofErr w:type="spellEnd"/>
          </w:p>
        </w:tc>
        <w:tc>
          <w:tcPr>
            <w:tcW w:w="6899" w:type="dxa"/>
          </w:tcPr>
          <w:p w14:paraId="1C427453" w14:textId="77777777" w:rsidR="00B507CD" w:rsidRPr="00B507CD" w:rsidRDefault="00B507CD" w:rsidP="00B507CD">
            <w:pPr>
              <w:rPr>
                <w:rFonts w:ascii="Calibri" w:eastAsia="Calibri" w:hAnsi="Calibri" w:cs="Calibri"/>
                <w:sz w:val="20"/>
                <w:szCs w:val="20"/>
              </w:rPr>
            </w:pPr>
            <w:r w:rsidRPr="00B507CD">
              <w:rPr>
                <w:rFonts w:ascii="Calibri" w:eastAsia="Calibri" w:hAnsi="Calibri" w:cs="Calibri"/>
                <w:sz w:val="20"/>
                <w:szCs w:val="20"/>
              </w:rPr>
              <w:t xml:space="preserve">7% επί </w:t>
            </w:r>
            <w:proofErr w:type="spellStart"/>
            <w:r w:rsidRPr="00B507CD">
              <w:rPr>
                <w:rFonts w:ascii="Calibri" w:eastAsia="Calibri" w:hAnsi="Calibri" w:cs="Calibri"/>
                <w:sz w:val="20"/>
                <w:szCs w:val="20"/>
              </w:rPr>
              <w:t>των</w:t>
            </w:r>
            <w:proofErr w:type="spellEnd"/>
            <w:r w:rsidRPr="00B507CD">
              <w:rPr>
                <w:rFonts w:ascii="Calibri" w:eastAsia="Calibri" w:hAnsi="Calibri" w:cs="Calibri"/>
                <w:sz w:val="20"/>
                <w:szCs w:val="20"/>
              </w:rPr>
              <w:t xml:space="preserve"> </w:t>
            </w:r>
            <w:proofErr w:type="spellStart"/>
            <w:r w:rsidRPr="00B507CD">
              <w:rPr>
                <w:rFonts w:ascii="Calibri" w:eastAsia="Calibri" w:hAnsi="Calibri" w:cs="Calibri"/>
                <w:sz w:val="20"/>
                <w:szCs w:val="20"/>
              </w:rPr>
              <w:t>λοι</w:t>
            </w:r>
            <w:proofErr w:type="spellEnd"/>
            <w:r w:rsidRPr="00B507CD">
              <w:rPr>
                <w:rFonts w:ascii="Calibri" w:eastAsia="Calibri" w:hAnsi="Calibri" w:cs="Calibri"/>
                <w:sz w:val="20"/>
                <w:szCs w:val="20"/>
              </w:rPr>
              <w:t>πών κα</w:t>
            </w:r>
            <w:proofErr w:type="spellStart"/>
            <w:r w:rsidRPr="00B507CD">
              <w:rPr>
                <w:rFonts w:ascii="Calibri" w:eastAsia="Calibri" w:hAnsi="Calibri" w:cs="Calibri"/>
                <w:sz w:val="20"/>
                <w:szCs w:val="20"/>
              </w:rPr>
              <w:t>τηγοριών</w:t>
            </w:r>
            <w:proofErr w:type="spellEnd"/>
          </w:p>
        </w:tc>
      </w:tr>
      <w:bookmarkEnd w:id="6"/>
    </w:tbl>
    <w:p w14:paraId="7F2F04C5" w14:textId="77777777" w:rsidR="00B507CD" w:rsidRPr="00B507CD" w:rsidRDefault="00B507CD" w:rsidP="00B507CD">
      <w:pPr>
        <w:widowControl w:val="0"/>
        <w:autoSpaceDE w:val="0"/>
        <w:autoSpaceDN w:val="0"/>
        <w:spacing w:after="0" w:line="240" w:lineRule="auto"/>
        <w:ind w:left="113"/>
        <w:rPr>
          <w:rFonts w:ascii="Calibri" w:eastAsia="Calibri" w:hAnsi="Calibri" w:cs="Calibri"/>
          <w:sz w:val="20"/>
          <w:szCs w:val="20"/>
        </w:rPr>
      </w:pPr>
    </w:p>
    <w:p w14:paraId="0DEBC578" w14:textId="2C85CACF" w:rsidR="003E0A01" w:rsidRPr="00B507CD" w:rsidRDefault="00B507CD" w:rsidP="003D3219">
      <w:pPr>
        <w:pStyle w:val="af0"/>
      </w:pPr>
      <w:r w:rsidRPr="00B507CD">
        <w:rPr>
          <w:b/>
        </w:rPr>
        <w:t xml:space="preserve">Ως ημερομηνία έναρξης </w:t>
      </w:r>
      <w:proofErr w:type="spellStart"/>
      <w:r w:rsidRPr="00B507CD">
        <w:rPr>
          <w:b/>
        </w:rPr>
        <w:t>επιλεξιμότητας</w:t>
      </w:r>
      <w:proofErr w:type="spellEnd"/>
      <w:r w:rsidRPr="00B507CD">
        <w:rPr>
          <w:b/>
        </w:rPr>
        <w:t xml:space="preserve"> δαπανών ορίζεται η ημερομηνία δημοσίευσης της πρόσκλησης</w:t>
      </w:r>
      <w:r w:rsidRPr="00B507CD">
        <w:t>. Σε περίπτωση υλοποίησης δαπάνης πριν την ημερομηνία υποβολής της δημοσίευσης της πρόσκλησης, η δαπάνη κρίνεται μη επιλέξιμη και ως εκ τούτου η δαπάνη αυτή απορρίπτεται.</w:t>
      </w:r>
    </w:p>
    <w:p w14:paraId="03632606" w14:textId="77777777" w:rsidR="003E0A01" w:rsidRDefault="003E0A01" w:rsidP="003D3219">
      <w:pPr>
        <w:pStyle w:val="af0"/>
      </w:pPr>
    </w:p>
    <w:p w14:paraId="09552022" w14:textId="77777777" w:rsidR="00034DC6" w:rsidRDefault="00034DC6" w:rsidP="003D3219">
      <w:pPr>
        <w:pStyle w:val="af0"/>
      </w:pPr>
    </w:p>
    <w:p w14:paraId="588E00AD" w14:textId="77777777" w:rsidR="00B507CD" w:rsidRPr="00B507CD" w:rsidRDefault="00B507CD" w:rsidP="00FD08FD">
      <w:pPr>
        <w:pStyle w:val="af0"/>
        <w:shd w:val="clear" w:color="auto" w:fill="FFFFFF" w:themeFill="background1"/>
        <w:rPr>
          <w:b/>
          <w:bCs w:val="0"/>
        </w:rPr>
      </w:pPr>
      <w:r w:rsidRPr="00B507CD">
        <w:rPr>
          <w:b/>
          <w:bCs w:val="0"/>
        </w:rPr>
        <w:lastRenderedPageBreak/>
        <w:t>Υποβολή – Αξιολόγηση – Ένταξη – Υλοποίηση</w:t>
      </w:r>
    </w:p>
    <w:p w14:paraId="185E3142" w14:textId="77777777" w:rsidR="00B507CD" w:rsidRPr="00B507CD" w:rsidRDefault="00B507CD" w:rsidP="00C75699">
      <w:pPr>
        <w:pStyle w:val="af0"/>
        <w:numPr>
          <w:ilvl w:val="0"/>
          <w:numId w:val="17"/>
        </w:numPr>
        <w:ind w:left="567"/>
      </w:pPr>
      <w:r w:rsidRPr="00B507CD">
        <w:t xml:space="preserve">Η ημερομηνία έναρξης υποβολών των αιτήσεων υπαγωγής </w:t>
      </w:r>
      <w:r w:rsidRPr="00B507CD">
        <w:rPr>
          <w:b/>
        </w:rPr>
        <w:t>θα περιγράφουν στην Αναλυτική Πρόσκληση της Δράσης.</w:t>
      </w:r>
    </w:p>
    <w:p w14:paraId="709466EC" w14:textId="77777777" w:rsidR="00B507CD" w:rsidRPr="00B507CD" w:rsidRDefault="00B507CD" w:rsidP="00C75699">
      <w:pPr>
        <w:pStyle w:val="af0"/>
        <w:numPr>
          <w:ilvl w:val="0"/>
          <w:numId w:val="17"/>
        </w:numPr>
        <w:ind w:left="567"/>
      </w:pPr>
      <w:r w:rsidRPr="00B507CD">
        <w:t>Η αξιολόγηση των αιτήσεων θα είναι συγκριτική και τα επενδυτικά σχέδια θα εξετάζονται/αξιολογούνται/βαθμολογούνται βάσει των τυπικών προϋποθέσεων συμμετοχής καθώς και βαθμολογούμενων κριτηρίων τα οποία θα ορισθούν στην αναλυτική Πρόσκληση</w:t>
      </w:r>
    </w:p>
    <w:p w14:paraId="083D638C" w14:textId="77777777" w:rsidR="00B507CD" w:rsidRPr="00B507CD" w:rsidRDefault="00B507CD" w:rsidP="00C75699">
      <w:pPr>
        <w:pStyle w:val="af0"/>
        <w:numPr>
          <w:ilvl w:val="0"/>
          <w:numId w:val="17"/>
        </w:numPr>
        <w:ind w:left="567"/>
      </w:pPr>
      <w:r w:rsidRPr="00B507CD">
        <w:t>Η αίτηση χρηματοδότησης θα υποβάλλεται αποκλειστικά ηλεκτρονικά, μέσω του Ολοκληρωμένου Πληροφοριακού Συστήματος Κρατικών Ενισχύσεων (ΟΠΣΚΕ).</w:t>
      </w:r>
    </w:p>
    <w:p w14:paraId="3620B66B" w14:textId="77777777" w:rsidR="00B507CD" w:rsidRDefault="00B507CD" w:rsidP="00C75699">
      <w:pPr>
        <w:pStyle w:val="af0"/>
        <w:numPr>
          <w:ilvl w:val="0"/>
          <w:numId w:val="17"/>
        </w:numPr>
        <w:ind w:left="567"/>
      </w:pPr>
      <w:r w:rsidRPr="00B507CD">
        <w:t>Η Δράση αναμένεται να προκηρυχθεί στο αμέσως επόμενο χρονικό διάστημα</w:t>
      </w:r>
    </w:p>
    <w:p w14:paraId="53BB2243" w14:textId="77777777" w:rsidR="004F0C88" w:rsidRPr="00B507CD" w:rsidRDefault="004F0C88" w:rsidP="004F0C88">
      <w:pPr>
        <w:pStyle w:val="af0"/>
        <w:ind w:left="567"/>
      </w:pPr>
    </w:p>
    <w:p w14:paraId="61FC3793" w14:textId="77777777" w:rsidR="004F0C88" w:rsidRDefault="004F0C88" w:rsidP="004F0C88">
      <w:pPr>
        <w:pStyle w:val="af0"/>
        <w:shd w:val="clear" w:color="auto" w:fill="FFFFFF" w:themeFill="background1"/>
        <w:rPr>
          <w:b/>
          <w:bCs w:val="0"/>
        </w:rPr>
      </w:pPr>
      <w:r w:rsidRPr="004F0C88">
        <w:rPr>
          <w:b/>
          <w:bCs w:val="0"/>
        </w:rPr>
        <w:t>Πληροφορίες</w:t>
      </w:r>
    </w:p>
    <w:p w14:paraId="23ECE2E9" w14:textId="77777777" w:rsidR="004F0C88" w:rsidRDefault="004F0C88" w:rsidP="004F0C88">
      <w:pPr>
        <w:pStyle w:val="Web"/>
        <w:numPr>
          <w:ilvl w:val="0"/>
          <w:numId w:val="17"/>
        </w:numPr>
        <w:shd w:val="clear" w:color="auto" w:fill="FFFFFF"/>
        <w:spacing w:after="0" w:line="276" w:lineRule="auto"/>
        <w:jc w:val="both"/>
      </w:pPr>
      <w:r w:rsidRPr="00B8557E">
        <w:t xml:space="preserve">Η Προδημοσίευση, η Αναλυτική Πρόσκληση (καθώς και το σύνολο των εγγράφων που την συνοδεύουν) του Προγράμματος, θα αναρτηθούν στις ιστοσελίδες της ΕΥΔΑΜ www.eydam.gr, του ΕΣΠΑ www.espa.gr, του www.efepae.gr και των εταίρων του με Γεωγραφική Αρμοδιότητα τις περιοχές Εδαφικών Σχεδίων Δίκαιης Μετάβασης, συγκεκριμένα α) για την Περιφέρεια Δυτικής Μακεδονίας ΚΕΠΑ-ΑΝΕΜ www.kepa-anem.gr β) για τους δήμους της Περιφέρειας Πελοποννήσου Διαχειριστική Ευρωπαϊκών Προγραμμάτων </w:t>
      </w:r>
      <w:hyperlink r:id="rId18" w:history="1">
        <w:r w:rsidRPr="00090C3A">
          <w:rPr>
            <w:rStyle w:val="-"/>
          </w:rPr>
          <w:t>www.diaxeiristiki.gr</w:t>
        </w:r>
      </w:hyperlink>
    </w:p>
    <w:p w14:paraId="48240FD3" w14:textId="77777777" w:rsidR="004F0C88" w:rsidRPr="00B8557E" w:rsidRDefault="004F0C88" w:rsidP="004F0C88">
      <w:pPr>
        <w:pStyle w:val="Web"/>
        <w:numPr>
          <w:ilvl w:val="0"/>
          <w:numId w:val="17"/>
        </w:numPr>
        <w:shd w:val="clear" w:color="auto" w:fill="FFFFFF"/>
        <w:spacing w:after="0" w:line="276" w:lineRule="auto"/>
        <w:jc w:val="both"/>
      </w:pPr>
      <w:r w:rsidRPr="00FB4F1F">
        <w:rPr>
          <w:b/>
          <w:bCs/>
        </w:rPr>
        <w:t>Στοιχεία Επικοινωνίας</w:t>
      </w:r>
      <w:r w:rsidRPr="00B8557E">
        <w:t xml:space="preserve"> (E-mail / Τηλέφωνο):</w:t>
      </w:r>
    </w:p>
    <w:p w14:paraId="2A7FDADC" w14:textId="77777777" w:rsidR="004F0C88" w:rsidRPr="00B8557E" w:rsidRDefault="004F0C88" w:rsidP="004F0C88">
      <w:pPr>
        <w:pStyle w:val="Web"/>
        <w:shd w:val="clear" w:color="auto" w:fill="FFFFFF"/>
        <w:spacing w:after="0" w:line="276" w:lineRule="auto"/>
        <w:ind w:left="709"/>
        <w:jc w:val="both"/>
      </w:pPr>
      <w:r w:rsidRPr="00B8557E">
        <w:t>ΕΥΔΑΜ: p.dam@mou.gr / 2160046100</w:t>
      </w:r>
    </w:p>
    <w:p w14:paraId="05FBEF29" w14:textId="77777777" w:rsidR="004F0C88" w:rsidRPr="00B8557E" w:rsidRDefault="004F0C88" w:rsidP="004F0C88">
      <w:pPr>
        <w:pStyle w:val="Web"/>
        <w:shd w:val="clear" w:color="auto" w:fill="FFFFFF"/>
        <w:spacing w:after="0" w:line="276" w:lineRule="auto"/>
        <w:ind w:left="709"/>
        <w:jc w:val="both"/>
      </w:pPr>
      <w:r w:rsidRPr="00B8557E">
        <w:t>ΚΕΠΑ-ΑΝΕΜ: info@kepa-anem.gr / 2310480000</w:t>
      </w:r>
    </w:p>
    <w:p w14:paraId="2D12A514" w14:textId="77777777" w:rsidR="004F0C88" w:rsidRDefault="004F0C88" w:rsidP="004F0C88">
      <w:pPr>
        <w:pStyle w:val="Web"/>
        <w:shd w:val="clear" w:color="auto" w:fill="FFFFFF"/>
        <w:spacing w:after="0" w:line="276" w:lineRule="auto"/>
        <w:ind w:left="709"/>
        <w:jc w:val="both"/>
      </w:pPr>
      <w:r w:rsidRPr="00B8557E">
        <w:t>ΔΙΑΧΕΙΡΙΣΤΙΚΗ ΕΥΡΩΠΑΪΚΩΝ ΠΡΟΓΡΑΜΜΑΤΩΝ: efd@diaxeiristiki.gr / 2610622711</w:t>
      </w:r>
    </w:p>
    <w:p w14:paraId="051E0443" w14:textId="77777777" w:rsidR="003E0A01" w:rsidRPr="00B507CD" w:rsidRDefault="003E0A01" w:rsidP="003D3219">
      <w:pPr>
        <w:pStyle w:val="af0"/>
      </w:pPr>
    </w:p>
    <w:p w14:paraId="0A6E9A83" w14:textId="77777777" w:rsidR="003E0A01" w:rsidRPr="00B507CD" w:rsidRDefault="003E0A01" w:rsidP="003D3219">
      <w:pPr>
        <w:pStyle w:val="af0"/>
      </w:pPr>
    </w:p>
    <w:p w14:paraId="649F185A" w14:textId="77777777" w:rsidR="003E0A01" w:rsidRDefault="003E0A01" w:rsidP="003D3219">
      <w:pPr>
        <w:pStyle w:val="af0"/>
      </w:pPr>
    </w:p>
    <w:p w14:paraId="5D7E1CDA" w14:textId="77777777" w:rsidR="00FD08FD" w:rsidRDefault="00FD08FD" w:rsidP="003D3219">
      <w:pPr>
        <w:pStyle w:val="af0"/>
      </w:pPr>
    </w:p>
    <w:p w14:paraId="27B14225" w14:textId="77777777" w:rsidR="00FD08FD" w:rsidRDefault="00FD08FD" w:rsidP="003D3219">
      <w:pPr>
        <w:pStyle w:val="af0"/>
      </w:pPr>
    </w:p>
    <w:p w14:paraId="738E2F7D" w14:textId="77777777" w:rsidR="00FD08FD" w:rsidRDefault="00FD08FD" w:rsidP="003D3219">
      <w:pPr>
        <w:pStyle w:val="af0"/>
      </w:pPr>
    </w:p>
    <w:p w14:paraId="4F200F24" w14:textId="77777777" w:rsidR="00FD08FD" w:rsidRDefault="00FD08FD" w:rsidP="003D3219">
      <w:pPr>
        <w:pStyle w:val="af0"/>
      </w:pPr>
    </w:p>
    <w:p w14:paraId="6F544E04" w14:textId="77777777" w:rsidR="00FD08FD" w:rsidRPr="00B507CD" w:rsidRDefault="00FD08FD" w:rsidP="003D3219">
      <w:pPr>
        <w:pStyle w:val="af0"/>
      </w:pPr>
    </w:p>
    <w:p w14:paraId="4B500BE3" w14:textId="77777777" w:rsidR="00FD08FD" w:rsidRDefault="00FD08FD" w:rsidP="00FD08FD">
      <w:pPr>
        <w:pStyle w:val="10"/>
        <w:numPr>
          <w:ilvl w:val="8"/>
          <w:numId w:val="9"/>
        </w:numPr>
        <w:shd w:val="clear" w:color="auto" w:fill="D9E2F3" w:themeFill="accent1" w:themeFillTint="33"/>
        <w:spacing w:before="240" w:after="120" w:line="288" w:lineRule="auto"/>
        <w:ind w:left="0" w:right="43" w:firstLine="0"/>
        <w:jc w:val="center"/>
      </w:pPr>
      <w:bookmarkStart w:id="7" w:name="_Toc139885144"/>
      <w:bookmarkStart w:id="8" w:name="_Toc148028839"/>
      <w:r w:rsidRPr="00957288">
        <w:lastRenderedPageBreak/>
        <w:t xml:space="preserve">ΘΕΜΑΤΑ </w:t>
      </w:r>
      <w:r>
        <w:t>ΧΩΡΟΤΑΞΙΑΣ</w:t>
      </w:r>
      <w:r w:rsidRPr="00957288">
        <w:t xml:space="preserve"> – </w:t>
      </w:r>
      <w:bookmarkEnd w:id="7"/>
      <w:r>
        <w:t>ΠΟΛΕΟΔΟΜΙΚΑ ΘΕΜΑΤΑ</w:t>
      </w:r>
      <w:bookmarkEnd w:id="8"/>
    </w:p>
    <w:p w14:paraId="3FB0C5BC" w14:textId="49C49199" w:rsidR="00FD08FD" w:rsidRPr="00274EE5" w:rsidRDefault="00FD08FD" w:rsidP="00FD08FD">
      <w:pPr>
        <w:pStyle w:val="20"/>
        <w:shd w:val="clear" w:color="auto" w:fill="D9D9D9" w:themeFill="background1" w:themeFillShade="D9"/>
        <w:spacing w:before="120" w:after="120" w:line="360" w:lineRule="auto"/>
        <w:ind w:right="45"/>
        <w:jc w:val="center"/>
        <w:rPr>
          <w:rFonts w:ascii="Times New Roman" w:hAnsi="Times New Roman" w:cs="Times New Roman"/>
          <w:b/>
          <w:bCs/>
          <w:color w:val="auto"/>
          <w:sz w:val="24"/>
          <w:szCs w:val="24"/>
        </w:rPr>
      </w:pPr>
      <w:bookmarkStart w:id="9" w:name="_Toc148028840"/>
      <w:r>
        <w:rPr>
          <w:rFonts w:ascii="Times New Roman" w:hAnsi="Times New Roman" w:cs="Times New Roman"/>
          <w:b/>
          <w:bCs/>
          <w:color w:val="auto"/>
          <w:sz w:val="24"/>
          <w:szCs w:val="24"/>
        </w:rPr>
        <w:t>Α. Νέο Γενικό Πολεοδομικό Σχέδιο Θεσσαλονίκης</w:t>
      </w:r>
      <w:bookmarkEnd w:id="9"/>
    </w:p>
    <w:p w14:paraId="7B9EA2F9" w14:textId="77777777" w:rsidR="00FD08FD" w:rsidRPr="00FD08FD" w:rsidRDefault="00FD08FD" w:rsidP="00FD08FD">
      <w:pPr>
        <w:pStyle w:val="af0"/>
      </w:pPr>
      <w:bookmarkStart w:id="10" w:name="_Hlk135734880"/>
      <w:r w:rsidRPr="00FD08FD">
        <w:t xml:space="preserve">Στην τελική ευθεία βρίσκεται το νέο Γενικό Πολεοδομικό Σχέδιο (ΓΠΣ) Θεσσαλονίκης, το οποίο πέρασε από το Κεντρικό Συμβούλιο Πολεοδομικών Θεμάτων και Αμφισβητήσεων (ΚΕΣΥΠΟΘΑ) στις 26/07/2023 και αναμένεται να ολοκληρωθεί με την δημοσίευσή του σε ΦΕΚ. Με την έναρξη της ισχύος του, η πόλη έπειτα από 30 χρόνια, αποκτά αναθεωρημένο σχέδιο συμβατό στις ανάγκες και προκλήσεις της εποχής και αφήνει πίσω της το παρωχημένο και ανεπίκαιρο ΓΠΣ που εκπονήθηκε τη δεκαετία του ’80 και δημοσιεύτηκε σε ΦΕΚ το 1993. Βασικό στόχο, αποτελεί η κάλυψη των αναγκών του εξυπηρετούμενου πληθυσμού σε κοινόχρηστους και κοινωφελείς χώρους, η </w:t>
      </w:r>
      <w:proofErr w:type="spellStart"/>
      <w:r w:rsidRPr="00FD08FD">
        <w:t>επανάχρηση</w:t>
      </w:r>
      <w:proofErr w:type="spellEnd"/>
      <w:r w:rsidRPr="00FD08FD">
        <w:t xml:space="preserve"> του ανενεργού κτιριακού αποθέματος και η δημιουργία ευνοϊκών συνθηκών για την υλοποίηση μεγάλων πολεοδομικών παρεμβάσεων.</w:t>
      </w:r>
    </w:p>
    <w:p w14:paraId="0FDF16F5" w14:textId="77777777" w:rsidR="00FD08FD" w:rsidRPr="00FD08FD" w:rsidRDefault="00FD08FD" w:rsidP="00FD08FD">
      <w:pPr>
        <w:pStyle w:val="af0"/>
      </w:pPr>
      <w:r w:rsidRPr="00FD08FD">
        <w:t xml:space="preserve">Σύμφωνα με τις Τεχνικές προδιαγραφές μελετών ΓΠΣ (ΦΕΚ 209/Δ/2000), τα ΓΠΣ αποτελούν την εξειδίκευση των Στρατηγικών Χωροταξικών σχεδίων της Περιφέρειας και των τυχόν χωροταξικών κατευθύνσεων νομού, στο επίπεδου του νέου Δήμου. Έτσι, στο βαθμό που αποτελούν το στρατηγικό επίπεδο του Πολεοδομικού Σχεδιασμού προσδιορίζουν τις κατευθύνσεις χωρικής οργάνωσης των νέων Δήμων, αποτελώντας την εξειδίκευση και βασικό μέσο εφαρμογής των Πλαισίων Χωροταξικού Σχεδιασμού και Αειφόρου Ανάπτυξης, ιδίως των Περιφερειακών. Επιπλέον, λαμβάνοντας υπόψη τις αρχές της βιώσιμης ανάπτυξης, τις τοπικές ανάγκες και </w:t>
      </w:r>
      <w:proofErr w:type="spellStart"/>
      <w:r w:rsidRPr="00FD08FD">
        <w:t>καταλληλότητες</w:t>
      </w:r>
      <w:proofErr w:type="spellEnd"/>
      <w:r w:rsidRPr="00FD08FD">
        <w:t xml:space="preserve">, καθώς και τις κατευθύνσεις του υπερκείμενου σχεδιασμού, καθορίζουν τα μεγέθη της οικιστικής ανάπτυξης σε όλη την έκταση του Δήμου. Ακόμη, προσδιορίζουν Περιοχές Ειδικής Προστασίας (ΠΕΠ), οι οποίες δεν πρόκειται να </w:t>
      </w:r>
      <w:proofErr w:type="spellStart"/>
      <w:r w:rsidRPr="00FD08FD">
        <w:t>πολεοδομηθούν</w:t>
      </w:r>
      <w:proofErr w:type="spellEnd"/>
      <w:r w:rsidRPr="00FD08FD">
        <w:t>, ενώ παράλληλα, υποδεικνύουν ζώνες παραγωγικών δραστηριοτήτων με βάση τις ανάγκες παραγωγικών τομέων και τις σχετικές προγραμματικές κατευθύνσεις. Τέλος, δίνουν τις κατευθύνσεις πολεοδομικής οργάνωσης των θεσμοθετημένων και προς πολεοδόμηση οικιστικών υποδοχέων, προσδιορίζοντας και τις περιοχές εντός των οικισμών που απαιτούν παρεμβάσεις αναβάθμισης μέσω του μηχανισμού των αναπλάσεων.</w:t>
      </w:r>
    </w:p>
    <w:p w14:paraId="7C806913" w14:textId="77777777" w:rsidR="00FD08FD" w:rsidRPr="00FD08FD" w:rsidRDefault="00FD08FD" w:rsidP="00FD08FD">
      <w:pPr>
        <w:pStyle w:val="af0"/>
      </w:pPr>
      <w:r w:rsidRPr="00FD08FD">
        <w:t xml:space="preserve">Ειδικότερα για τον σχεδιασμό του Δήμου Θεσσαλονίκης, το σήμερα ακόμη υφιστάμενο ΓΠΣ του Δήμου (ΦΕΚ 420/Δ/1993), προέβλεπε τη δημιουργία 101 πολεοδομικών ενοτήτων – γειτονιών αλλά και ζωνών άλλων χρήσεων πλην της κατοικίας. Το νέο ΓΠΣ, διακρίνει την αστική περιοχή του Δήμου σε δύο «Τομείς», τον Κεντροδυτικό (ΚΔ) και τον Νοτιοανατολικό (ΝΑ), μεταξύ των οποίων παρεμβάλλεται η Ζώνη Μητροπολιτικών Λειτουργιών. Ο Δήμος συνολικά, οργανώνεται σε 24 συνοικίες, εκ των οποίων οι 10 βρίσκονται (από την Αγγελάκη και τις 40 Εκκλησιές έως την περιοχή ΦΙΞ – Λαχανόκηποι) στον ΚΔ Τομέα και οι 14 (από την περιοχή Αγία Τριάδα έως και τη Νέα Ελβετία) στον ΝΑ., για τις οποίες υπολογίζονται οι εκτάσεις, οι χωρητικότητες και οι πυκνότητες σε πληθυσμό. Ακόμη, καθορίζονται επιτρεπόμενες χρήσεις γης σε όλη την έκταση εντός σχεδίου ή προς πολεοδόμηση περιοχών σύμφωνα με τα προβλεπόμενα από </w:t>
      </w:r>
      <w:r w:rsidRPr="00FD08FD">
        <w:lastRenderedPageBreak/>
        <w:t>το Π.Δ. 59/2018 (Α’ 114). Οι χωρικές ρυθμίσεις σε όλη τη διοικητική περιφέρεια του Δήμου, ενδεικτικά περιλαμβάνουν τον καθορισμό των εξής περιοχών:</w:t>
      </w:r>
    </w:p>
    <w:p w14:paraId="654C0752" w14:textId="77777777" w:rsidR="00FD08FD" w:rsidRPr="00FD08FD" w:rsidRDefault="00FD08FD" w:rsidP="00FD08FD">
      <w:pPr>
        <w:pStyle w:val="af0"/>
        <w:numPr>
          <w:ilvl w:val="0"/>
          <w:numId w:val="30"/>
        </w:numPr>
        <w:shd w:val="clear" w:color="auto" w:fill="FFFFFF" w:themeFill="background1"/>
        <w:rPr>
          <w:b/>
          <w:bCs w:val="0"/>
        </w:rPr>
      </w:pPr>
      <w:r w:rsidRPr="00FD08FD">
        <w:rPr>
          <w:b/>
          <w:bCs w:val="0"/>
        </w:rPr>
        <w:t>Περιοχές Ειδικής Προστασίας (ΠΕΠ)</w:t>
      </w:r>
    </w:p>
    <w:p w14:paraId="30C1B3B9" w14:textId="77777777" w:rsidR="00FD08FD" w:rsidRPr="00FD08FD" w:rsidRDefault="00FD08FD" w:rsidP="00FD08FD">
      <w:pPr>
        <w:pStyle w:val="af0"/>
      </w:pPr>
      <w:r w:rsidRPr="00FD08FD">
        <w:t xml:space="preserve">ΠΕΠ ορίζονται σε εκτάσεις δασικού χαρακτήρα και ρέματα που αποτελούν τμήμα του </w:t>
      </w:r>
      <w:proofErr w:type="spellStart"/>
      <w:r w:rsidRPr="00FD08FD">
        <w:t>Περιαστικού</w:t>
      </w:r>
      <w:proofErr w:type="spellEnd"/>
      <w:r w:rsidRPr="00FD08FD">
        <w:t xml:space="preserve"> Δάσους Θεσσαλονίκης (Κέδρινος Λόφος ή </w:t>
      </w:r>
      <w:proofErr w:type="spellStart"/>
      <w:r w:rsidRPr="00FD08FD">
        <w:t>Σέιχ</w:t>
      </w:r>
      <w:proofErr w:type="spellEnd"/>
      <w:r w:rsidRPr="00FD08FD">
        <w:t xml:space="preserve"> Σου).</w:t>
      </w:r>
    </w:p>
    <w:p w14:paraId="12189F5E" w14:textId="6191ECD4" w:rsidR="00FD08FD" w:rsidRPr="001405C8" w:rsidRDefault="00FD08FD" w:rsidP="001405C8">
      <w:pPr>
        <w:pStyle w:val="af0"/>
        <w:numPr>
          <w:ilvl w:val="0"/>
          <w:numId w:val="30"/>
        </w:numPr>
        <w:shd w:val="clear" w:color="auto" w:fill="FFFFFF" w:themeFill="background1"/>
        <w:rPr>
          <w:b/>
          <w:bCs w:val="0"/>
        </w:rPr>
      </w:pPr>
      <w:r w:rsidRPr="001405C8">
        <w:rPr>
          <w:b/>
          <w:bCs w:val="0"/>
        </w:rPr>
        <w:t>Ειδικές Δεσμεύσεις – Οδηγία SEVESO</w:t>
      </w:r>
    </w:p>
    <w:p w14:paraId="55A6A6D9" w14:textId="77777777" w:rsidR="00FD08FD" w:rsidRPr="001405C8" w:rsidRDefault="00FD08FD" w:rsidP="001405C8">
      <w:pPr>
        <w:pStyle w:val="af0"/>
      </w:pPr>
      <w:r w:rsidRPr="001405C8">
        <w:t>Έως τη θεσμοθέτηση ενός εθνικού συστήματος όρων και περιορισμών βάσει των οποίων θα πρέπει να γίνεται ο πολεοδομικός σχεδιασμός, για τις επιμέρους ζώνες που επηρεάζονται από εγκαταστάσεις που υπόκεινται στην οδηγία SEVESO ΙΙΙ (ή ενός ειδικού συστήματος για την ευρύτερη περιοχή της Δυτικής Θεσσαλονίκης), για τις επιμέρους ζώνες που επηρεάζονται προτείνονται (εντός των διοικητικών ορίων Δήμου Θεσσαλονίκης) ζώνες Ι,ΙΙ και ΙΙΙ με σχετικούς όρους και περιορισμούς, βασιζόμενες στα πορίσματα της ειδικής έρευνας του ΕΜΠ (2009).</w:t>
      </w:r>
    </w:p>
    <w:p w14:paraId="755BBA88" w14:textId="77777777" w:rsidR="00FD08FD" w:rsidRPr="001405C8" w:rsidRDefault="00FD08FD" w:rsidP="001405C8">
      <w:pPr>
        <w:pStyle w:val="af0"/>
        <w:numPr>
          <w:ilvl w:val="0"/>
          <w:numId w:val="30"/>
        </w:numPr>
        <w:shd w:val="clear" w:color="auto" w:fill="FFFFFF" w:themeFill="background1"/>
        <w:rPr>
          <w:b/>
          <w:bCs w:val="0"/>
        </w:rPr>
      </w:pPr>
      <w:r w:rsidRPr="001405C8">
        <w:rPr>
          <w:b/>
          <w:bCs w:val="0"/>
        </w:rPr>
        <w:t>Ζώνες Οργανωμένης Ανάπτυξης Παραγωγικών και Επιχειρηματικών Δραστηριοτήτων</w:t>
      </w:r>
    </w:p>
    <w:p w14:paraId="5B0FDC3B" w14:textId="77777777" w:rsidR="00FD08FD" w:rsidRPr="001405C8" w:rsidRDefault="00FD08FD" w:rsidP="001405C8">
      <w:pPr>
        <w:pStyle w:val="af0"/>
      </w:pPr>
      <w:r w:rsidRPr="001405C8">
        <w:t>Δεδομένου ότι πρόκειται για αστικό περίκλειστο ∆</w:t>
      </w:r>
      <w:proofErr w:type="spellStart"/>
      <w:r w:rsidRPr="001405C8">
        <w:t>ήμο</w:t>
      </w:r>
      <w:proofErr w:type="spellEnd"/>
      <w:r w:rsidRPr="001405C8">
        <w:t>, με υφιστάμενες χρήσεις που δεν είναι συμβατές με παραγωγικές δραστηριότητες, ισχύουν τα ακόλουθα:</w:t>
      </w:r>
    </w:p>
    <w:p w14:paraId="0A80A1C6" w14:textId="77777777" w:rsidR="00FD08FD" w:rsidRPr="001405C8" w:rsidRDefault="00FD08FD" w:rsidP="001405C8">
      <w:pPr>
        <w:spacing w:after="120" w:line="288" w:lineRule="auto"/>
        <w:rPr>
          <w:rFonts w:ascii="Times New Roman" w:eastAsia="Times New Roman" w:hAnsi="Times New Roman" w:cs="Times New Roman"/>
          <w:sz w:val="24"/>
          <w:szCs w:val="24"/>
          <w:lang w:eastAsia="el-GR"/>
        </w:rPr>
      </w:pPr>
      <w:r w:rsidRPr="001405C8">
        <w:rPr>
          <w:rFonts w:ascii="Times New Roman" w:eastAsia="Times New Roman" w:hAnsi="Times New Roman" w:cs="Times New Roman"/>
          <w:sz w:val="24"/>
          <w:szCs w:val="24"/>
          <w:u w:val="single"/>
          <w:lang w:eastAsia="el-GR"/>
        </w:rPr>
        <w:t>Διακριτές Ζώνες Ανάπτυξης Παραγωγικών και Επιχειρηματικών Δραστηριοτήτων</w:t>
      </w:r>
      <w:r w:rsidRPr="001405C8">
        <w:rPr>
          <w:rFonts w:ascii="Times New Roman" w:eastAsia="Times New Roman" w:hAnsi="Times New Roman" w:cs="Times New Roman"/>
          <w:sz w:val="24"/>
          <w:szCs w:val="24"/>
          <w:lang w:eastAsia="el-GR"/>
        </w:rPr>
        <w:t xml:space="preserve">, </w:t>
      </w:r>
      <w:r w:rsidRPr="001405C8">
        <w:rPr>
          <w:rFonts w:ascii="Times New Roman" w:eastAsia="Times New Roman" w:hAnsi="Times New Roman" w:cs="Times New Roman"/>
          <w:b/>
          <w:bCs/>
          <w:sz w:val="24"/>
          <w:szCs w:val="24"/>
          <w:lang w:eastAsia="el-GR"/>
        </w:rPr>
        <w:t>δεν ορίζονται</w:t>
      </w:r>
      <w:r w:rsidRPr="001405C8">
        <w:rPr>
          <w:rFonts w:ascii="Times New Roman" w:eastAsia="Times New Roman" w:hAnsi="Times New Roman" w:cs="Times New Roman"/>
          <w:sz w:val="24"/>
          <w:szCs w:val="24"/>
          <w:lang w:eastAsia="el-GR"/>
        </w:rPr>
        <w:t xml:space="preserve"> εντός του Δήμου Θεσσαλονίκης. Οι ζώνες αυτές θα πρέπει να αναζητηθούν εκτός των δομημένων αστικών εκτάσεων και επεκτάσεων του ΠΣΘ.</w:t>
      </w:r>
    </w:p>
    <w:p w14:paraId="03CAD059" w14:textId="77777777" w:rsidR="00FD08FD" w:rsidRPr="001405C8" w:rsidRDefault="00FD08FD" w:rsidP="001405C8">
      <w:pPr>
        <w:spacing w:after="120" w:line="288" w:lineRule="auto"/>
        <w:rPr>
          <w:rFonts w:ascii="Times New Roman" w:eastAsia="Times New Roman" w:hAnsi="Times New Roman" w:cs="Times New Roman"/>
          <w:sz w:val="24"/>
          <w:szCs w:val="24"/>
          <w:lang w:eastAsia="el-GR"/>
        </w:rPr>
      </w:pPr>
      <w:r w:rsidRPr="001405C8">
        <w:rPr>
          <w:rFonts w:ascii="Times New Roman" w:eastAsia="Times New Roman" w:hAnsi="Times New Roman" w:cs="Times New Roman"/>
          <w:sz w:val="24"/>
          <w:szCs w:val="24"/>
          <w:u w:val="single"/>
          <w:lang w:eastAsia="el-GR"/>
        </w:rPr>
        <w:t>Βιοτεχνίες χαμηλής όχληση</w:t>
      </w:r>
      <w:r w:rsidRPr="001405C8">
        <w:rPr>
          <w:rFonts w:ascii="Times New Roman" w:eastAsia="Times New Roman" w:hAnsi="Times New Roman" w:cs="Times New Roman"/>
          <w:sz w:val="24"/>
          <w:szCs w:val="24"/>
          <w:lang w:eastAsia="el-GR"/>
        </w:rPr>
        <w:t xml:space="preserve">ς για τις οποίες προτείνεται η μεταφορά και </w:t>
      </w:r>
      <w:proofErr w:type="spellStart"/>
      <w:r w:rsidRPr="001405C8">
        <w:rPr>
          <w:rFonts w:ascii="Times New Roman" w:eastAsia="Times New Roman" w:hAnsi="Times New Roman" w:cs="Times New Roman"/>
          <w:sz w:val="24"/>
          <w:szCs w:val="24"/>
          <w:lang w:eastAsia="el-GR"/>
        </w:rPr>
        <w:t>χωροθέτηση</w:t>
      </w:r>
      <w:proofErr w:type="spellEnd"/>
      <w:r w:rsidRPr="001405C8">
        <w:rPr>
          <w:rFonts w:ascii="Times New Roman" w:eastAsia="Times New Roman" w:hAnsi="Times New Roman" w:cs="Times New Roman"/>
          <w:sz w:val="24"/>
          <w:szCs w:val="24"/>
          <w:lang w:eastAsia="el-GR"/>
        </w:rPr>
        <w:t xml:space="preserve"> τους σε οργανωμένους υποδοχείς, εκτός πόλης.</w:t>
      </w:r>
    </w:p>
    <w:p w14:paraId="16A78847" w14:textId="77777777" w:rsidR="00FD08FD" w:rsidRPr="001405C8" w:rsidRDefault="00FD08FD" w:rsidP="001405C8">
      <w:pPr>
        <w:spacing w:after="120" w:line="288" w:lineRule="auto"/>
        <w:rPr>
          <w:rFonts w:ascii="Times New Roman" w:eastAsia="Times New Roman" w:hAnsi="Times New Roman" w:cs="Times New Roman"/>
          <w:sz w:val="24"/>
          <w:szCs w:val="24"/>
          <w:lang w:eastAsia="el-GR"/>
        </w:rPr>
      </w:pPr>
      <w:r w:rsidRPr="001405C8">
        <w:rPr>
          <w:rFonts w:ascii="Times New Roman" w:eastAsia="Times New Roman" w:hAnsi="Times New Roman" w:cs="Times New Roman"/>
          <w:sz w:val="24"/>
          <w:szCs w:val="24"/>
          <w:u w:val="single"/>
          <w:lang w:eastAsia="el-GR"/>
        </w:rPr>
        <w:t>Αμιγείς Ζώνες χονδρεμπορίου - αποθηκών μικρής κλίμακας</w:t>
      </w:r>
      <w:r w:rsidRPr="001405C8">
        <w:rPr>
          <w:rFonts w:ascii="Times New Roman" w:eastAsia="Times New Roman" w:hAnsi="Times New Roman" w:cs="Times New Roman"/>
          <w:sz w:val="24"/>
          <w:szCs w:val="24"/>
          <w:lang w:eastAsia="el-GR"/>
        </w:rPr>
        <w:t xml:space="preserve"> δεν προτείνονται. Οι χρήσεις αυτές θα επιτρέπονται πλέον σε περιοχές με χρήσεις γενικής κατοικίας και πολεοδομικού κέντρου (κατηγορίες 20 και 21, σύμφωνα με το ΠΔ 59/2018 περί χρήσεων γης).</w:t>
      </w:r>
    </w:p>
    <w:p w14:paraId="3423CA22" w14:textId="77777777" w:rsidR="00FD08FD" w:rsidRPr="001405C8" w:rsidRDefault="00FD08FD" w:rsidP="001405C8">
      <w:pPr>
        <w:spacing w:after="120" w:line="288" w:lineRule="auto"/>
        <w:rPr>
          <w:rFonts w:ascii="Times New Roman" w:eastAsia="Times New Roman" w:hAnsi="Times New Roman" w:cs="Times New Roman"/>
          <w:sz w:val="24"/>
          <w:szCs w:val="24"/>
          <w:lang w:eastAsia="el-GR"/>
        </w:rPr>
      </w:pPr>
      <w:r w:rsidRPr="001405C8">
        <w:rPr>
          <w:rFonts w:ascii="Times New Roman" w:eastAsia="Times New Roman" w:hAnsi="Times New Roman" w:cs="Times New Roman"/>
          <w:sz w:val="24"/>
          <w:szCs w:val="24"/>
          <w:u w:val="single"/>
          <w:lang w:eastAsia="el-GR"/>
        </w:rPr>
        <w:t>Εμπορευματικά Κέντρα μεσαίας κλίμακας</w:t>
      </w:r>
      <w:r w:rsidRPr="001405C8">
        <w:rPr>
          <w:rFonts w:ascii="Times New Roman" w:eastAsia="Times New Roman" w:hAnsi="Times New Roman" w:cs="Times New Roman"/>
          <w:sz w:val="24"/>
          <w:szCs w:val="24"/>
          <w:lang w:eastAsia="el-GR"/>
        </w:rPr>
        <w:t xml:space="preserve"> (κατά την ισχύουσα νομοθεσία), προτείνεται να </w:t>
      </w:r>
      <w:proofErr w:type="spellStart"/>
      <w:r w:rsidRPr="001405C8">
        <w:rPr>
          <w:rFonts w:ascii="Times New Roman" w:eastAsia="Times New Roman" w:hAnsi="Times New Roman" w:cs="Times New Roman"/>
          <w:sz w:val="24"/>
          <w:szCs w:val="24"/>
          <w:lang w:eastAsia="el-GR"/>
        </w:rPr>
        <w:t>χωροθετηθούν</w:t>
      </w:r>
      <w:proofErr w:type="spellEnd"/>
      <w:r w:rsidRPr="001405C8">
        <w:rPr>
          <w:rFonts w:ascii="Times New Roman" w:eastAsia="Times New Roman" w:hAnsi="Times New Roman" w:cs="Times New Roman"/>
          <w:sz w:val="24"/>
          <w:szCs w:val="24"/>
          <w:lang w:eastAsia="el-GR"/>
        </w:rPr>
        <w:t xml:space="preserve"> στις παρυφές του Πολεοδομικού Συγκροτήματος, σε θέσεις με άμεση πρόσβαση στο δίκτυο μεταφορών</w:t>
      </w:r>
    </w:p>
    <w:p w14:paraId="5C0E58FC" w14:textId="77777777" w:rsidR="00FD08FD" w:rsidRPr="001405C8" w:rsidRDefault="00FD08FD" w:rsidP="001405C8">
      <w:pPr>
        <w:pStyle w:val="af0"/>
        <w:numPr>
          <w:ilvl w:val="0"/>
          <w:numId w:val="30"/>
        </w:numPr>
        <w:shd w:val="clear" w:color="auto" w:fill="FFFFFF" w:themeFill="background1"/>
        <w:rPr>
          <w:b/>
          <w:bCs w:val="0"/>
        </w:rPr>
      </w:pPr>
      <w:r w:rsidRPr="001405C8">
        <w:rPr>
          <w:b/>
          <w:bCs w:val="0"/>
        </w:rPr>
        <w:t>Περιοχές Ειδικών Χρήσεων στην εκτός σχεδίου περιοχή</w:t>
      </w:r>
    </w:p>
    <w:p w14:paraId="2D78A532" w14:textId="77777777" w:rsidR="00FD08FD" w:rsidRPr="001405C8" w:rsidRDefault="00FD08FD" w:rsidP="001405C8">
      <w:pPr>
        <w:numPr>
          <w:ilvl w:val="0"/>
          <w:numId w:val="27"/>
        </w:numPr>
        <w:tabs>
          <w:tab w:val="clear" w:pos="720"/>
        </w:tabs>
        <w:spacing w:after="120" w:line="288" w:lineRule="auto"/>
        <w:ind w:left="993" w:hanging="357"/>
        <w:rPr>
          <w:rFonts w:ascii="Times New Roman" w:eastAsia="Times New Roman" w:hAnsi="Times New Roman" w:cs="Times New Roman"/>
          <w:sz w:val="24"/>
          <w:szCs w:val="24"/>
          <w:lang w:eastAsia="el-GR"/>
        </w:rPr>
      </w:pPr>
      <w:r w:rsidRPr="001405C8">
        <w:rPr>
          <w:rFonts w:ascii="Times New Roman" w:eastAsia="Times New Roman" w:hAnsi="Times New Roman" w:cs="Times New Roman"/>
          <w:sz w:val="24"/>
          <w:szCs w:val="24"/>
          <w:lang w:eastAsia="el-GR"/>
        </w:rPr>
        <w:t>Λιμένας Θεσσαλονίκης</w:t>
      </w:r>
    </w:p>
    <w:p w14:paraId="08664D5A" w14:textId="77777777" w:rsidR="00FD08FD" w:rsidRPr="001405C8" w:rsidRDefault="00FD08FD" w:rsidP="001405C8">
      <w:pPr>
        <w:numPr>
          <w:ilvl w:val="0"/>
          <w:numId w:val="27"/>
        </w:numPr>
        <w:tabs>
          <w:tab w:val="clear" w:pos="720"/>
        </w:tabs>
        <w:spacing w:after="120" w:line="288" w:lineRule="auto"/>
        <w:ind w:left="993" w:hanging="357"/>
        <w:rPr>
          <w:rFonts w:ascii="Times New Roman" w:eastAsia="Times New Roman" w:hAnsi="Times New Roman" w:cs="Times New Roman"/>
          <w:sz w:val="24"/>
          <w:szCs w:val="24"/>
          <w:lang w:eastAsia="el-GR"/>
        </w:rPr>
      </w:pPr>
      <w:r w:rsidRPr="001405C8">
        <w:rPr>
          <w:rFonts w:ascii="Times New Roman" w:eastAsia="Times New Roman" w:hAnsi="Times New Roman" w:cs="Times New Roman"/>
          <w:sz w:val="24"/>
          <w:szCs w:val="24"/>
          <w:lang w:eastAsia="el-GR"/>
        </w:rPr>
        <w:t>Επιβατικός Σιδηροδρομικός Σταθμός Θεσσαλονίκης</w:t>
      </w:r>
    </w:p>
    <w:p w14:paraId="57B23588" w14:textId="77777777" w:rsidR="00FD08FD" w:rsidRPr="001405C8" w:rsidRDefault="00FD08FD" w:rsidP="001405C8">
      <w:pPr>
        <w:numPr>
          <w:ilvl w:val="0"/>
          <w:numId w:val="27"/>
        </w:numPr>
        <w:tabs>
          <w:tab w:val="clear" w:pos="720"/>
        </w:tabs>
        <w:spacing w:after="120" w:line="288" w:lineRule="auto"/>
        <w:ind w:left="993" w:hanging="357"/>
        <w:rPr>
          <w:rFonts w:ascii="Times New Roman" w:eastAsia="Times New Roman" w:hAnsi="Times New Roman" w:cs="Times New Roman"/>
          <w:sz w:val="24"/>
          <w:szCs w:val="24"/>
          <w:lang w:eastAsia="el-GR"/>
        </w:rPr>
      </w:pPr>
      <w:r w:rsidRPr="001405C8">
        <w:rPr>
          <w:rFonts w:ascii="Times New Roman" w:eastAsia="Times New Roman" w:hAnsi="Times New Roman" w:cs="Times New Roman"/>
          <w:sz w:val="24"/>
          <w:szCs w:val="24"/>
          <w:lang w:eastAsia="el-GR"/>
        </w:rPr>
        <w:t>Στρατιωτικές Εγκαταστάσεις Εκτός Σχεδίου</w:t>
      </w:r>
    </w:p>
    <w:p w14:paraId="6ABC9951" w14:textId="77777777" w:rsidR="00FD08FD" w:rsidRPr="001405C8" w:rsidRDefault="00FD08FD" w:rsidP="001405C8">
      <w:pPr>
        <w:numPr>
          <w:ilvl w:val="0"/>
          <w:numId w:val="27"/>
        </w:numPr>
        <w:tabs>
          <w:tab w:val="clear" w:pos="720"/>
        </w:tabs>
        <w:spacing w:after="120" w:line="288" w:lineRule="auto"/>
        <w:ind w:left="993" w:hanging="357"/>
        <w:rPr>
          <w:rFonts w:ascii="Times New Roman" w:eastAsia="Times New Roman" w:hAnsi="Times New Roman" w:cs="Times New Roman"/>
          <w:sz w:val="24"/>
          <w:szCs w:val="24"/>
          <w:lang w:eastAsia="el-GR"/>
        </w:rPr>
      </w:pPr>
      <w:r w:rsidRPr="001405C8">
        <w:rPr>
          <w:rFonts w:ascii="Times New Roman" w:eastAsia="Times New Roman" w:hAnsi="Times New Roman" w:cs="Times New Roman"/>
          <w:sz w:val="24"/>
          <w:szCs w:val="24"/>
          <w:lang w:eastAsia="el-GR"/>
        </w:rPr>
        <w:t>Μαρίνες</w:t>
      </w:r>
    </w:p>
    <w:p w14:paraId="60529C61" w14:textId="77777777" w:rsidR="00FD08FD" w:rsidRPr="001405C8" w:rsidRDefault="00FD08FD" w:rsidP="001405C8">
      <w:pPr>
        <w:numPr>
          <w:ilvl w:val="0"/>
          <w:numId w:val="27"/>
        </w:numPr>
        <w:tabs>
          <w:tab w:val="clear" w:pos="720"/>
        </w:tabs>
        <w:spacing w:after="120" w:line="288" w:lineRule="auto"/>
        <w:ind w:left="993" w:hanging="357"/>
        <w:rPr>
          <w:rFonts w:ascii="Times New Roman" w:eastAsia="Times New Roman" w:hAnsi="Times New Roman" w:cs="Times New Roman"/>
          <w:sz w:val="24"/>
          <w:szCs w:val="24"/>
          <w:lang w:eastAsia="el-GR"/>
        </w:rPr>
      </w:pPr>
      <w:r w:rsidRPr="001405C8">
        <w:rPr>
          <w:rFonts w:ascii="Times New Roman" w:eastAsia="Times New Roman" w:hAnsi="Times New Roman" w:cs="Times New Roman"/>
          <w:sz w:val="24"/>
          <w:szCs w:val="24"/>
          <w:lang w:eastAsia="el-GR"/>
        </w:rPr>
        <w:t xml:space="preserve">Περιοχή Ρέματος </w:t>
      </w:r>
      <w:proofErr w:type="spellStart"/>
      <w:r w:rsidRPr="001405C8">
        <w:rPr>
          <w:rFonts w:ascii="Times New Roman" w:eastAsia="Times New Roman" w:hAnsi="Times New Roman" w:cs="Times New Roman"/>
          <w:sz w:val="24"/>
          <w:szCs w:val="24"/>
          <w:lang w:eastAsia="el-GR"/>
        </w:rPr>
        <w:t>Στρωμνιτσιωτών</w:t>
      </w:r>
      <w:proofErr w:type="spellEnd"/>
    </w:p>
    <w:p w14:paraId="5C461AEA" w14:textId="77777777" w:rsidR="00FD08FD" w:rsidRPr="001405C8" w:rsidRDefault="00FD08FD" w:rsidP="001405C8">
      <w:pPr>
        <w:pStyle w:val="af0"/>
        <w:numPr>
          <w:ilvl w:val="0"/>
          <w:numId w:val="30"/>
        </w:numPr>
        <w:shd w:val="clear" w:color="auto" w:fill="FFFFFF" w:themeFill="background1"/>
        <w:rPr>
          <w:b/>
          <w:bCs w:val="0"/>
        </w:rPr>
      </w:pPr>
      <w:r w:rsidRPr="001405C8">
        <w:rPr>
          <w:b/>
          <w:bCs w:val="0"/>
        </w:rPr>
        <w:lastRenderedPageBreak/>
        <w:t xml:space="preserve">Περιοχές επεκτάσεων </w:t>
      </w:r>
    </w:p>
    <w:p w14:paraId="08836F82" w14:textId="77777777" w:rsidR="00FD08FD" w:rsidRPr="001405C8" w:rsidRDefault="00FD08FD" w:rsidP="001405C8">
      <w:pPr>
        <w:numPr>
          <w:ilvl w:val="0"/>
          <w:numId w:val="27"/>
        </w:numPr>
        <w:tabs>
          <w:tab w:val="clear" w:pos="720"/>
        </w:tabs>
        <w:spacing w:after="120" w:line="288" w:lineRule="auto"/>
        <w:ind w:left="993" w:hanging="357"/>
        <w:rPr>
          <w:rFonts w:ascii="Times New Roman" w:eastAsia="Times New Roman" w:hAnsi="Times New Roman" w:cs="Times New Roman"/>
          <w:sz w:val="24"/>
          <w:szCs w:val="24"/>
          <w:lang w:eastAsia="el-GR"/>
        </w:rPr>
      </w:pPr>
      <w:r w:rsidRPr="001405C8">
        <w:rPr>
          <w:rFonts w:ascii="Times New Roman" w:eastAsia="Times New Roman" w:hAnsi="Times New Roman" w:cs="Times New Roman"/>
          <w:sz w:val="24"/>
          <w:szCs w:val="24"/>
          <w:lang w:eastAsia="el-GR"/>
        </w:rPr>
        <w:t>Λαχανόκηποι, στη δυτική πλευρά του Δήμου</w:t>
      </w:r>
    </w:p>
    <w:p w14:paraId="3559824D" w14:textId="77777777" w:rsidR="00FD08FD" w:rsidRPr="001405C8" w:rsidRDefault="00FD08FD" w:rsidP="001405C8">
      <w:pPr>
        <w:numPr>
          <w:ilvl w:val="0"/>
          <w:numId w:val="27"/>
        </w:numPr>
        <w:tabs>
          <w:tab w:val="clear" w:pos="720"/>
        </w:tabs>
        <w:spacing w:after="120" w:line="288" w:lineRule="auto"/>
        <w:ind w:left="993" w:hanging="357"/>
        <w:rPr>
          <w:rFonts w:ascii="Times New Roman" w:eastAsia="Times New Roman" w:hAnsi="Times New Roman" w:cs="Times New Roman"/>
          <w:sz w:val="24"/>
          <w:szCs w:val="24"/>
          <w:lang w:eastAsia="el-GR"/>
        </w:rPr>
      </w:pPr>
      <w:r w:rsidRPr="001405C8">
        <w:rPr>
          <w:rFonts w:ascii="Times New Roman" w:eastAsia="Times New Roman" w:hAnsi="Times New Roman" w:cs="Times New Roman"/>
          <w:sz w:val="24"/>
          <w:szCs w:val="24"/>
          <w:lang w:eastAsia="el-GR"/>
        </w:rPr>
        <w:t xml:space="preserve">Μικροί θύλακες, στην περίμετρο του Δήμου, έκτασης μικρότερης των 100 στρεμμάτων ο καθένας: Περιοχή Κοιμητηρίων Ευαγγελίστριας, Περιοχή Νησάκι Τριανδρίας, Περιοχή Κοιμητηρίου </w:t>
      </w:r>
      <w:proofErr w:type="spellStart"/>
      <w:r w:rsidRPr="001405C8">
        <w:rPr>
          <w:rFonts w:ascii="Times New Roman" w:eastAsia="Times New Roman" w:hAnsi="Times New Roman" w:cs="Times New Roman"/>
          <w:sz w:val="24"/>
          <w:szCs w:val="24"/>
          <w:lang w:eastAsia="el-GR"/>
        </w:rPr>
        <w:t>Μαλακοπής</w:t>
      </w:r>
      <w:proofErr w:type="spellEnd"/>
      <w:r w:rsidRPr="001405C8">
        <w:rPr>
          <w:rFonts w:ascii="Times New Roman" w:eastAsia="Times New Roman" w:hAnsi="Times New Roman" w:cs="Times New Roman"/>
          <w:sz w:val="24"/>
          <w:szCs w:val="24"/>
          <w:lang w:eastAsia="el-GR"/>
        </w:rPr>
        <w:t xml:space="preserve"> και </w:t>
      </w:r>
      <w:proofErr w:type="spellStart"/>
      <w:r w:rsidRPr="001405C8">
        <w:rPr>
          <w:rFonts w:ascii="Times New Roman" w:eastAsia="Times New Roman" w:hAnsi="Times New Roman" w:cs="Times New Roman"/>
          <w:sz w:val="24"/>
          <w:szCs w:val="24"/>
          <w:lang w:eastAsia="el-GR"/>
        </w:rPr>
        <w:t>Χαρίσειου</w:t>
      </w:r>
      <w:proofErr w:type="spellEnd"/>
      <w:r w:rsidRPr="001405C8">
        <w:rPr>
          <w:rFonts w:ascii="Times New Roman" w:eastAsia="Times New Roman" w:hAnsi="Times New Roman" w:cs="Times New Roman"/>
          <w:sz w:val="24"/>
          <w:szCs w:val="24"/>
          <w:lang w:eastAsia="el-GR"/>
        </w:rPr>
        <w:t xml:space="preserve"> Γηροκομείου, Περιοχή Τροχιοδρομικών, Περιοχή Ν.Α. Πύλης - (πρώην) Κεραμείων </w:t>
      </w:r>
      <w:proofErr w:type="spellStart"/>
      <w:r w:rsidRPr="001405C8">
        <w:rPr>
          <w:rFonts w:ascii="Times New Roman" w:eastAsia="Times New Roman" w:hAnsi="Times New Roman" w:cs="Times New Roman"/>
          <w:sz w:val="24"/>
          <w:szCs w:val="24"/>
          <w:lang w:eastAsia="el-GR"/>
        </w:rPr>
        <w:t>Αλλατίνη</w:t>
      </w:r>
      <w:proofErr w:type="spellEnd"/>
      <w:r w:rsidRPr="001405C8">
        <w:rPr>
          <w:rFonts w:ascii="Times New Roman" w:eastAsia="Times New Roman" w:hAnsi="Times New Roman" w:cs="Times New Roman"/>
          <w:sz w:val="24"/>
          <w:szCs w:val="24"/>
          <w:lang w:eastAsia="el-GR"/>
        </w:rPr>
        <w:t>, Περιοχή (νότια) Ποσειδωνίου</w:t>
      </w:r>
    </w:p>
    <w:p w14:paraId="45E8A707" w14:textId="77777777" w:rsidR="00FD08FD" w:rsidRPr="003B55E4" w:rsidRDefault="00FD08FD" w:rsidP="001405C8">
      <w:pPr>
        <w:pStyle w:val="af0"/>
      </w:pPr>
      <w:r w:rsidRPr="001405C8">
        <w:t xml:space="preserve">Κλείνοντας, είναι ιδιαίτερα σημαντικό να σημειωθεί ότι το υπό αναθεώρηση ΓΠΣ του Δήμου Θεσσαλονίκης, σε συνδυασμό με ένα πλήθος εμβληματικών έργων που τρέχουν παράλληλα για την ευρύτερη περιοχή Θεσσαλονίκης, όπως το Ειδικό Πολεοδομικό Σχέδιο (ΕΠΣ) Διεθνούς Έκθεσης Θεσσαλονίκης, το ΕΠΣ Παραλιακού Μετώπου, μαζί με την ολοκλήρωση του μέτρο και την έναρξη του </w:t>
      </w:r>
      <w:proofErr w:type="spellStart"/>
      <w:r w:rsidRPr="001405C8">
        <w:t>Flyover</w:t>
      </w:r>
      <w:proofErr w:type="spellEnd"/>
      <w:r w:rsidRPr="001405C8">
        <w:t xml:space="preserve">, το </w:t>
      </w:r>
      <w:proofErr w:type="spellStart"/>
      <w:r w:rsidRPr="001405C8">
        <w:t>Mουσείο</w:t>
      </w:r>
      <w:proofErr w:type="spellEnd"/>
      <w:r w:rsidRPr="001405C8">
        <w:t xml:space="preserve"> </w:t>
      </w:r>
      <w:proofErr w:type="spellStart"/>
      <w:r w:rsidRPr="001405C8">
        <w:t>Oλοκαυτώματος</w:t>
      </w:r>
      <w:proofErr w:type="spellEnd"/>
      <w:r w:rsidRPr="001405C8">
        <w:t xml:space="preserve">, το ΕΠΣ για το </w:t>
      </w:r>
      <w:proofErr w:type="spellStart"/>
      <w:r w:rsidRPr="001405C8">
        <w:t>Τhessintech</w:t>
      </w:r>
      <w:proofErr w:type="spellEnd"/>
      <w:r w:rsidRPr="001405C8">
        <w:t xml:space="preserve">, το </w:t>
      </w:r>
      <w:proofErr w:type="spellStart"/>
      <w:r w:rsidRPr="001405C8">
        <w:t>Ηub</w:t>
      </w:r>
      <w:proofErr w:type="spellEnd"/>
      <w:r w:rsidRPr="001405C8">
        <w:t xml:space="preserve"> της Pfizer, το ΕΠΣ </w:t>
      </w:r>
      <w:proofErr w:type="spellStart"/>
      <w:r w:rsidRPr="001405C8">
        <w:t>Αλλατίνη</w:t>
      </w:r>
      <w:proofErr w:type="spellEnd"/>
      <w:r w:rsidRPr="001405C8">
        <w:t>, κλπ., αναμένεται να αναμορφώσουν το πρόσωπο της πόλης και να την αναδείξουν σε ένα δυναμικό Μητροπολιτικό Κέντρο που θα αποτελέσει σημαντικό πόλο σε εθνικό και διεθνές επίπεδο για τις επόμενες δεκαετίες.</w:t>
      </w:r>
      <w:bookmarkEnd w:id="10"/>
    </w:p>
    <w:p w14:paraId="6F6BA316" w14:textId="77777777" w:rsidR="003E0A01" w:rsidRDefault="003E0A01" w:rsidP="003D3219">
      <w:pPr>
        <w:pStyle w:val="af0"/>
      </w:pPr>
    </w:p>
    <w:p w14:paraId="13AEC897" w14:textId="7ED2B2DF" w:rsidR="00FD08FD" w:rsidRPr="00FD08FD" w:rsidRDefault="00FD08FD" w:rsidP="00FD08FD">
      <w:pPr>
        <w:pStyle w:val="20"/>
        <w:shd w:val="clear" w:color="auto" w:fill="D9D9D9" w:themeFill="background1" w:themeFillShade="D9"/>
        <w:spacing w:before="120" w:after="120" w:line="360" w:lineRule="auto"/>
        <w:ind w:right="45"/>
        <w:jc w:val="center"/>
        <w:rPr>
          <w:rFonts w:ascii="Times New Roman" w:hAnsi="Times New Roman" w:cs="Times New Roman"/>
          <w:b/>
          <w:bCs/>
          <w:color w:val="auto"/>
          <w:sz w:val="24"/>
          <w:szCs w:val="24"/>
        </w:rPr>
      </w:pPr>
      <w:bookmarkStart w:id="11" w:name="_Toc148028841"/>
      <w:r>
        <w:rPr>
          <w:rFonts w:ascii="Times New Roman" w:hAnsi="Times New Roman" w:cs="Times New Roman"/>
          <w:b/>
          <w:bCs/>
          <w:color w:val="auto"/>
          <w:sz w:val="24"/>
          <w:szCs w:val="24"/>
        </w:rPr>
        <w:t xml:space="preserve">Β. </w:t>
      </w:r>
      <w:proofErr w:type="spellStart"/>
      <w:r w:rsidRPr="00FD08FD">
        <w:rPr>
          <w:rFonts w:ascii="Times New Roman" w:hAnsi="Times New Roman" w:cs="Times New Roman"/>
          <w:b/>
          <w:bCs/>
          <w:color w:val="auto"/>
          <w:sz w:val="24"/>
          <w:szCs w:val="24"/>
        </w:rPr>
        <w:t>Γεωπύλη</w:t>
      </w:r>
      <w:proofErr w:type="spellEnd"/>
      <w:r w:rsidRPr="00FD08FD">
        <w:rPr>
          <w:rFonts w:ascii="Times New Roman" w:hAnsi="Times New Roman" w:cs="Times New Roman"/>
          <w:b/>
          <w:bCs/>
          <w:color w:val="auto"/>
          <w:sz w:val="24"/>
          <w:szCs w:val="24"/>
        </w:rPr>
        <w:t xml:space="preserve"> </w:t>
      </w:r>
      <w:proofErr w:type="spellStart"/>
      <w:r w:rsidRPr="00FD08FD">
        <w:rPr>
          <w:rFonts w:ascii="Times New Roman" w:hAnsi="Times New Roman" w:cs="Times New Roman"/>
          <w:b/>
          <w:bCs/>
          <w:color w:val="auto"/>
          <w:sz w:val="24"/>
          <w:szCs w:val="24"/>
        </w:rPr>
        <w:t>γεωχωρικών</w:t>
      </w:r>
      <w:proofErr w:type="spellEnd"/>
      <w:r w:rsidRPr="00FD08FD">
        <w:rPr>
          <w:rFonts w:ascii="Times New Roman" w:hAnsi="Times New Roman" w:cs="Times New Roman"/>
          <w:b/>
          <w:bCs/>
          <w:color w:val="auto"/>
          <w:sz w:val="24"/>
          <w:szCs w:val="24"/>
        </w:rPr>
        <w:t xml:space="preserve"> δεδομένων INSPIRE Ελληνικού Κτηματολογίου</w:t>
      </w:r>
      <w:bookmarkEnd w:id="11"/>
    </w:p>
    <w:p w14:paraId="33520938" w14:textId="77777777" w:rsidR="00FD08FD" w:rsidRDefault="00FD08FD" w:rsidP="00FD08FD">
      <w:pPr>
        <w:pStyle w:val="af0"/>
      </w:pPr>
      <w:r>
        <w:t xml:space="preserve">Τρία (3) χρόνια έχουν συμπληρωθεί από την ημέρα που τέθηκε σε λειτουργία η </w:t>
      </w:r>
      <w:proofErr w:type="spellStart"/>
      <w:r>
        <w:t>Γεωπύλη</w:t>
      </w:r>
      <w:proofErr w:type="spellEnd"/>
      <w:r>
        <w:t xml:space="preserve"> INSPIRE του Ελληνικού Κτηματολογίου για το ευρύ κοινό.  Η εν λόγω </w:t>
      </w:r>
      <w:proofErr w:type="spellStart"/>
      <w:r>
        <w:t>Γεωπύλη</w:t>
      </w:r>
      <w:proofErr w:type="spellEnd"/>
      <w:r>
        <w:t xml:space="preserve"> δημιουργήθηκε με σκοπό την εναρμόνιση των δεδομένων αρμοδιότητας του Φορέα «Ελληνικό Κτηματολόγιο» με τις απαιτήσεις της Οδηγίας INSPIRE (2007/2/ΕΚ).</w:t>
      </w:r>
    </w:p>
    <w:p w14:paraId="6D38844E" w14:textId="77777777" w:rsidR="00FD08FD" w:rsidRDefault="00FD08FD" w:rsidP="00FD08FD">
      <w:pPr>
        <w:pStyle w:val="af0"/>
      </w:pPr>
      <w:r>
        <w:t xml:space="preserve">Η </w:t>
      </w:r>
      <w:proofErr w:type="spellStart"/>
      <w:r>
        <w:t>Γεωπύλη</w:t>
      </w:r>
      <w:proofErr w:type="spellEnd"/>
      <w:r>
        <w:t xml:space="preserve"> INSPIRE παρέχει, βάσει των απαιτήσεων συμβατότητας και κανόνων εφαρμογής που ορίζει η παραπάνω Οδηγία, τη δυνατότητα στους χρήστες, στην Ελλάδα και στο εξωτερικό, να αναζητούν και να χρησιμοποιούν τα </w:t>
      </w:r>
      <w:proofErr w:type="spellStart"/>
      <w:r>
        <w:t>γεωχωρικά</w:t>
      </w:r>
      <w:proofErr w:type="spellEnd"/>
      <w:r>
        <w:t xml:space="preserve"> δεδομένα του Ελληνικού Κτηματολογίου. Συγκεκριμένα, να μπορούν να βλέπουν τα δεδομένα, να τα εντάσσουν στις εφαρμογές τους, να ενημερώνονται για τους όρους χρήσης τους και να τα </w:t>
      </w:r>
      <w:proofErr w:type="spellStart"/>
      <w:r>
        <w:t>τηλεφορτώνουν</w:t>
      </w:r>
      <w:proofErr w:type="spellEnd"/>
      <w:r>
        <w:t xml:space="preserve"> (</w:t>
      </w:r>
      <w:proofErr w:type="spellStart"/>
      <w:r>
        <w:t>download</w:t>
      </w:r>
      <w:proofErr w:type="spellEnd"/>
      <w:r>
        <w:t>) 24 ώρες τη μέρα, επτά ημέρες την εβδομάδα.</w:t>
      </w:r>
    </w:p>
    <w:p w14:paraId="113E7437" w14:textId="77777777" w:rsidR="00FD08FD" w:rsidRDefault="00FD08FD" w:rsidP="00FD08FD">
      <w:pPr>
        <w:pStyle w:val="af0"/>
      </w:pPr>
      <w:r>
        <w:t xml:space="preserve">Τέτοιου είδους δεδομένα, που φιλοξενούνται αυτή τη στιγμή στη </w:t>
      </w:r>
      <w:proofErr w:type="spellStart"/>
      <w:r>
        <w:t>Γεωπύλη</w:t>
      </w:r>
      <w:proofErr w:type="spellEnd"/>
      <w:r>
        <w:t xml:space="preserve"> INSPIRE, είναι:</w:t>
      </w:r>
    </w:p>
    <w:p w14:paraId="23FD166F" w14:textId="77777777" w:rsidR="00FD08FD" w:rsidRDefault="00FD08FD" w:rsidP="00FD08FD">
      <w:pPr>
        <w:pStyle w:val="af0"/>
        <w:ind w:left="567"/>
      </w:pPr>
      <w:r>
        <w:t>•  οι κτηματολογικοί χάρτες των περιοχών λειτουργίας του Εθνικού Κτηματολογίου</w:t>
      </w:r>
    </w:p>
    <w:p w14:paraId="3F52597F" w14:textId="77777777" w:rsidR="00FD08FD" w:rsidRDefault="00FD08FD" w:rsidP="00FD08FD">
      <w:pPr>
        <w:pStyle w:val="af0"/>
        <w:ind w:left="567"/>
      </w:pPr>
      <w:r>
        <w:t>•  οι κτηματολογικές ενότητες</w:t>
      </w:r>
    </w:p>
    <w:p w14:paraId="55402751" w14:textId="77777777" w:rsidR="00FD08FD" w:rsidRDefault="00FD08FD" w:rsidP="00FD08FD">
      <w:pPr>
        <w:pStyle w:val="af0"/>
        <w:ind w:left="567"/>
      </w:pPr>
      <w:r>
        <w:t>•  οι κτηματολογικοί τομείς</w:t>
      </w:r>
    </w:p>
    <w:p w14:paraId="19312186" w14:textId="77777777" w:rsidR="00FD08FD" w:rsidRDefault="00FD08FD" w:rsidP="00FD08FD">
      <w:pPr>
        <w:pStyle w:val="af0"/>
        <w:ind w:left="567"/>
      </w:pPr>
      <w:r>
        <w:t xml:space="preserve">• τα διοικητικά όρια των τοπικών δήμων και κοινοτήτων (σύμφωνα με την </w:t>
      </w:r>
      <w:proofErr w:type="spellStart"/>
      <w:r>
        <w:t>κτηματογράφηση</w:t>
      </w:r>
      <w:proofErr w:type="spellEnd"/>
      <w:r>
        <w:t>)</w:t>
      </w:r>
    </w:p>
    <w:p w14:paraId="0CDFD605" w14:textId="77777777" w:rsidR="00FD08FD" w:rsidRDefault="00FD08FD" w:rsidP="00FD08FD">
      <w:pPr>
        <w:pStyle w:val="af0"/>
        <w:ind w:left="567"/>
      </w:pPr>
      <w:r>
        <w:t>•  και τα στοιχεία του γεωδαιτικού και χαρτογραφικού συστήματος της χώρας.</w:t>
      </w:r>
    </w:p>
    <w:p w14:paraId="0222241C" w14:textId="77777777" w:rsidR="00FD08FD" w:rsidRDefault="00FD08FD" w:rsidP="00FD08FD">
      <w:pPr>
        <w:pStyle w:val="af0"/>
      </w:pPr>
      <w:r>
        <w:lastRenderedPageBreak/>
        <w:t>Μέσω της συγκεκριμένης ιστοσελίδας και ειδικότερα για τα κτηματολογικά δεδομένα, οι πολίτες μπορούν να:</w:t>
      </w:r>
    </w:p>
    <w:p w14:paraId="72CFF2AD" w14:textId="77777777" w:rsidR="00FD08FD" w:rsidRDefault="00FD08FD" w:rsidP="00FD08FD">
      <w:pPr>
        <w:pStyle w:val="af0"/>
        <w:numPr>
          <w:ilvl w:val="0"/>
          <w:numId w:val="21"/>
        </w:numPr>
      </w:pPr>
      <w:r>
        <w:t>βρουν σε ποιες περιοχές λειτουργεί κτηματολόγιο</w:t>
      </w:r>
    </w:p>
    <w:p w14:paraId="2E9DD302" w14:textId="77777777" w:rsidR="00FD08FD" w:rsidRDefault="00FD08FD" w:rsidP="00FD08FD">
      <w:pPr>
        <w:pStyle w:val="af0"/>
        <w:numPr>
          <w:ilvl w:val="0"/>
          <w:numId w:val="21"/>
        </w:numPr>
      </w:pPr>
      <w:r>
        <w:t>δουν τους κτηματολογικούς χάρτες των περιοχών αυτών</w:t>
      </w:r>
    </w:p>
    <w:p w14:paraId="77B4BD61" w14:textId="77777777" w:rsidR="00FD08FD" w:rsidRDefault="00FD08FD" w:rsidP="00FD08FD">
      <w:pPr>
        <w:pStyle w:val="af0"/>
        <w:numPr>
          <w:ilvl w:val="0"/>
          <w:numId w:val="21"/>
        </w:numPr>
      </w:pPr>
      <w:r>
        <w:t>δουν πληροφορίες αναφορικά με τους εν λόγω χάρτες (</w:t>
      </w:r>
      <w:proofErr w:type="spellStart"/>
      <w:r>
        <w:t>μεταδεδομένα</w:t>
      </w:r>
      <w:proofErr w:type="spellEnd"/>
      <w:r>
        <w:t>)</w:t>
      </w:r>
    </w:p>
    <w:p w14:paraId="6BD22148" w14:textId="77777777" w:rsidR="00FD08FD" w:rsidRDefault="00FD08FD" w:rsidP="00FD08FD">
      <w:pPr>
        <w:pStyle w:val="af0"/>
        <w:numPr>
          <w:ilvl w:val="0"/>
          <w:numId w:val="21"/>
        </w:numPr>
      </w:pPr>
      <w:r>
        <w:t>επιλέξουν τις περιοχές που τους ενδιαφέρουν</w:t>
      </w:r>
    </w:p>
    <w:p w14:paraId="7753A87C" w14:textId="77777777" w:rsidR="00FD08FD" w:rsidRDefault="00FD08FD" w:rsidP="00FD08FD">
      <w:pPr>
        <w:pStyle w:val="af0"/>
        <w:numPr>
          <w:ilvl w:val="0"/>
          <w:numId w:val="21"/>
        </w:numPr>
      </w:pPr>
      <w:r>
        <w:t>ενσωματώσουν τους κτηματολογικούς χάρτες των περιοχών αυτών σε εφαρμογές που διαθέτουν (ή αναπτύσσουν)</w:t>
      </w:r>
    </w:p>
    <w:p w14:paraId="5F739B73" w14:textId="77777777" w:rsidR="00FD08FD" w:rsidRDefault="00FD08FD" w:rsidP="00FD08FD">
      <w:pPr>
        <w:pStyle w:val="af0"/>
        <w:numPr>
          <w:ilvl w:val="0"/>
          <w:numId w:val="21"/>
        </w:numPr>
      </w:pPr>
      <w:r>
        <w:t xml:space="preserve">αντιγράψουν τα δεδομένα των κτηματολογικών χαρτών στον υπολογιστή τους για ανεξάρτητη χρήση (μεταφόρτωση – </w:t>
      </w:r>
      <w:proofErr w:type="spellStart"/>
      <w:r>
        <w:t>download</w:t>
      </w:r>
      <w:proofErr w:type="spellEnd"/>
      <w:r>
        <w:t>).</w:t>
      </w:r>
    </w:p>
    <w:p w14:paraId="711F7519" w14:textId="77777777" w:rsidR="00FD08FD" w:rsidRDefault="00FD08FD" w:rsidP="00FD08FD">
      <w:pPr>
        <w:pStyle w:val="af0"/>
      </w:pPr>
      <w:r>
        <w:t>Πέραν των κτηματολογικών χαρτών, οι πολίτες μπορούν, επίσης, να πληροφορηθούν και για τη διαθεσιμότητα, καθώς και για τα τεχνικά χαρακτηριστικά (</w:t>
      </w:r>
      <w:proofErr w:type="spellStart"/>
      <w:r>
        <w:t>μεταδεδομένα</w:t>
      </w:r>
      <w:proofErr w:type="spellEnd"/>
      <w:r>
        <w:t xml:space="preserve">), έγχρωμων </w:t>
      </w:r>
      <w:proofErr w:type="spellStart"/>
      <w:r>
        <w:t>ορθοφωτογραφίων</w:t>
      </w:r>
      <w:proofErr w:type="spellEnd"/>
      <w:r>
        <w:t xml:space="preserve"> και ψηφιακών μοντέλων εδάφους) τα οποία απεικονίζουν, κυρίως, χαρακτηριστικά της επιφανείας της γης (κάλυψη και ανάγλυφο) σε διάφορες κλίμακες (1:1.000, 1:5.000) και διάφορες χρονικές περιόδους (2007-2009, 2014-2015). Μάλιστα, οι πολίτες μπορούν και να τα προμηθευθούν κατόπιν αιτήσεώς τους, από το Κτηματολόγιο.</w:t>
      </w:r>
    </w:p>
    <w:p w14:paraId="5EDC369E" w14:textId="77777777" w:rsidR="00FD08FD" w:rsidRDefault="00FD08FD" w:rsidP="00FD08FD">
      <w:pPr>
        <w:pStyle w:val="af0"/>
      </w:pPr>
      <w:r>
        <w:t xml:space="preserve">Με τα δεδομένα και τις λειτουργίες που διατίθενται ελεύθερα σε όλους οι ενδιαφερόμενοι και κυρίως οι επαγγελματίες, μπορούν να καλύψουν ένα μεγάλο φάσμα των πληροφοριακών αναγκών τους. </w:t>
      </w:r>
    </w:p>
    <w:p w14:paraId="41283306" w14:textId="77777777" w:rsidR="00FD08FD" w:rsidRDefault="00FD08FD" w:rsidP="00FD08FD">
      <w:pPr>
        <w:pStyle w:val="af0"/>
      </w:pPr>
      <w:r>
        <w:t xml:space="preserve">Για παράδειγμα, μπορούν να δουν, ανά πάσα στιγμή, τα όρια όλων των ακινήτων που έχουν καταγραφεί σε μία περιοχή, να διακρίνουν τους κοινόχρηστους χώρους (π.χ. δρόμους, πλατείες </w:t>
      </w:r>
      <w:proofErr w:type="spellStart"/>
      <w:r>
        <w:t>κλπ</w:t>
      </w:r>
      <w:proofErr w:type="spellEnd"/>
      <w:r>
        <w:t xml:space="preserve">) και τις τυχόν ειδικού ενδιαφέροντος εκτάσεις που υπάρχουν εκεί (π.χ. ρέματα, ποτάμια, λίμνες, αιγιαλός </w:t>
      </w:r>
      <w:proofErr w:type="spellStart"/>
      <w:r>
        <w:t>κλπ</w:t>
      </w:r>
      <w:proofErr w:type="spellEnd"/>
      <w:r>
        <w:t xml:space="preserve">). </w:t>
      </w:r>
    </w:p>
    <w:p w14:paraId="3E3A4F09" w14:textId="77777777" w:rsidR="00FD08FD" w:rsidRDefault="00FD08FD" w:rsidP="00FD08FD">
      <w:pPr>
        <w:pStyle w:val="af0"/>
      </w:pPr>
      <w:r>
        <w:t>Επιπλέον, σε σχέση με την αναπτυξιακή διάσταση του Κτηματολογίου, τα παραπάνω δεδομένα μπορούν να ενταχθούν σε εφαρμογές που αφορούν:</w:t>
      </w:r>
    </w:p>
    <w:p w14:paraId="652E4319" w14:textId="77777777" w:rsidR="00FD08FD" w:rsidRDefault="00FD08FD" w:rsidP="00FD08FD">
      <w:pPr>
        <w:pStyle w:val="af0"/>
        <w:numPr>
          <w:ilvl w:val="0"/>
          <w:numId w:val="22"/>
        </w:numPr>
      </w:pPr>
      <w:r>
        <w:t>στον σχεδιασμό και στην αξιολόγηση επενδύσεων</w:t>
      </w:r>
    </w:p>
    <w:p w14:paraId="3AD10C65" w14:textId="77777777" w:rsidR="00FD08FD" w:rsidRDefault="00FD08FD" w:rsidP="00FD08FD">
      <w:pPr>
        <w:pStyle w:val="af0"/>
        <w:numPr>
          <w:ilvl w:val="0"/>
          <w:numId w:val="22"/>
        </w:numPr>
      </w:pPr>
      <w:r>
        <w:t>στην επέκταση σχεδίων πόλης</w:t>
      </w:r>
    </w:p>
    <w:p w14:paraId="00D55144" w14:textId="77777777" w:rsidR="00FD08FD" w:rsidRDefault="00FD08FD" w:rsidP="00FD08FD">
      <w:pPr>
        <w:pStyle w:val="af0"/>
        <w:numPr>
          <w:ilvl w:val="0"/>
          <w:numId w:val="22"/>
        </w:numPr>
      </w:pPr>
      <w:r>
        <w:t>στην παροχή υπηρεσιών</w:t>
      </w:r>
    </w:p>
    <w:p w14:paraId="129B57A0" w14:textId="77777777" w:rsidR="00FD08FD" w:rsidRDefault="00FD08FD" w:rsidP="00FD08FD">
      <w:pPr>
        <w:pStyle w:val="af0"/>
        <w:numPr>
          <w:ilvl w:val="0"/>
          <w:numId w:val="22"/>
        </w:numPr>
      </w:pPr>
      <w:r>
        <w:t>στη χάραξη και υλοποίηση αγροτικών αναπτυξιακών προγραμμάτων</w:t>
      </w:r>
    </w:p>
    <w:p w14:paraId="6C7D5842" w14:textId="77777777" w:rsidR="00FD08FD" w:rsidRDefault="00FD08FD" w:rsidP="00FD08FD">
      <w:pPr>
        <w:pStyle w:val="af0"/>
        <w:numPr>
          <w:ilvl w:val="0"/>
          <w:numId w:val="22"/>
        </w:numPr>
      </w:pPr>
      <w:r>
        <w:t>στη μελέτη κοινωνικών προβλημάτων</w:t>
      </w:r>
    </w:p>
    <w:p w14:paraId="1FAFDE18" w14:textId="77777777" w:rsidR="00FD08FD" w:rsidRDefault="00FD08FD" w:rsidP="00FD08FD">
      <w:pPr>
        <w:pStyle w:val="af0"/>
        <w:numPr>
          <w:ilvl w:val="0"/>
          <w:numId w:val="22"/>
        </w:numPr>
      </w:pPr>
      <w:r>
        <w:t>στην προστασία και παρακολούθηση του περιβάλλοντος και</w:t>
      </w:r>
    </w:p>
    <w:p w14:paraId="38E7EF33" w14:textId="77777777" w:rsidR="00FD08FD" w:rsidRDefault="00FD08FD" w:rsidP="00FD08FD">
      <w:pPr>
        <w:pStyle w:val="af0"/>
        <w:numPr>
          <w:ilvl w:val="0"/>
          <w:numId w:val="22"/>
        </w:numPr>
      </w:pPr>
      <w:r>
        <w:t xml:space="preserve">στην αντιμετώπιση φυσικών καταστροφών. </w:t>
      </w:r>
    </w:p>
    <w:p w14:paraId="34D03F03" w14:textId="77777777" w:rsidR="00FD08FD" w:rsidRDefault="00FD08FD" w:rsidP="00FD08FD">
      <w:pPr>
        <w:pStyle w:val="af0"/>
      </w:pPr>
      <w:r>
        <w:lastRenderedPageBreak/>
        <w:t xml:space="preserve">Η </w:t>
      </w:r>
      <w:proofErr w:type="spellStart"/>
      <w:r>
        <w:t>Γεωπύλη</w:t>
      </w:r>
      <w:proofErr w:type="spellEnd"/>
      <w:r>
        <w:t>, η οποία αναπτύχθηκε με συγχρηματοδότηση της Ελλάδος και της Ευρωπαϊκής Ένωσης στο πλαίσιο υλοποίησης του Επιχειρησιακού Προγράμματος «Ανταγωνιστικότητα-Επιχειρηματικότητα-Καινοτομία» 2014-2020 (</w:t>
      </w:r>
      <w:proofErr w:type="spellStart"/>
      <w:r>
        <w:t>ΕΠΑνΕΚ</w:t>
      </w:r>
      <w:proofErr w:type="spellEnd"/>
      <w:r>
        <w:t xml:space="preserve"> 2014-2020), εξυπηρετεί περίπου 20.000 «συνδέσεις» την εβδομάδα, δηλαδή, περίπου 3.000 «συνδέσεις»  την ημέρα. Συνολικά, κατά τη διάρκεια των τριών χρόνων λειτουργίας της, έχει εξυπηρετήσει πάνω από τρία εκατομμύρια αιτήματα.</w:t>
      </w:r>
    </w:p>
    <w:p w14:paraId="340E1482" w14:textId="77777777" w:rsidR="00FD08FD" w:rsidRDefault="00FD08FD" w:rsidP="00FD08FD">
      <w:pPr>
        <w:pStyle w:val="af0"/>
      </w:pPr>
      <w:r>
        <w:t xml:space="preserve">Η χρήση της βρίσκει εφαρμογή σε δεκάδες δραστηριότητες που λαμβάνουν χώρα καθημερινά, από τις πιο απλές, όπως ο εντοπισμός ενός ακινήτου, έως τις πιο σύνθετες, όπως η διενέργεια μελετών ή ερευνητικών έργων  που χρειάζονται πρόσβαση στα </w:t>
      </w:r>
      <w:proofErr w:type="spellStart"/>
      <w:r>
        <w:t>γεωχωρικά</w:t>
      </w:r>
      <w:proofErr w:type="spellEnd"/>
      <w:r>
        <w:t xml:space="preserve"> δεδομένα του κτηματολογίου.</w:t>
      </w:r>
    </w:p>
    <w:p w14:paraId="1B357E78" w14:textId="77777777" w:rsidR="00FD08FD" w:rsidRDefault="00FD08FD" w:rsidP="00FD08FD">
      <w:pPr>
        <w:pStyle w:val="af0"/>
      </w:pPr>
      <w:r>
        <w:t xml:space="preserve">Επιπροσθέτως, με την ανάπτυξή της και τη θέση της σε λειτουργία, η </w:t>
      </w:r>
      <w:proofErr w:type="spellStart"/>
      <w:r>
        <w:t>Γεωπύλη</w:t>
      </w:r>
      <w:proofErr w:type="spellEnd"/>
      <w:r>
        <w:t xml:space="preserve"> έχει συμβάλει στην εμπρόθεσμη κάλυψη των υποχρεώσεων της χώρας μας έναντι της Ευρωπαϊκής Ένωσης για την Οδηγία 2007/2/2007 – INSPIRE όσον αφορά στη θεματική κατηγορία των κτηματολογικών στοιχείων.</w:t>
      </w:r>
    </w:p>
    <w:p w14:paraId="6E4180C1" w14:textId="77777777" w:rsidR="00FD08FD" w:rsidRDefault="00FD08FD" w:rsidP="00FD08FD">
      <w:pPr>
        <w:pStyle w:val="af0"/>
      </w:pPr>
      <w:r>
        <w:t xml:space="preserve">Σημειώνεται ότι εκτός από τα ανωτέρω αναφερόμενα στοιχεία, τα οποία ενημερώνονται σε τακτική βάση, η </w:t>
      </w:r>
      <w:proofErr w:type="spellStart"/>
      <w:r>
        <w:t>Γεωπύλη</w:t>
      </w:r>
      <w:proofErr w:type="spellEnd"/>
      <w:r>
        <w:t xml:space="preserve"> θα μπορούσε να εμπλουτιστεί και με επιπλέον </w:t>
      </w:r>
      <w:proofErr w:type="spellStart"/>
      <w:r>
        <w:t>γεωχωρικά</w:t>
      </w:r>
      <w:proofErr w:type="spellEnd"/>
      <w:r>
        <w:t xml:space="preserve"> δεδομένα που δημιουργούνται είτε μέσω της διαδικασίας σύνταξης και λειτουργίας του Κτηματολογίου, είτε μέσω άλλων δράσεων του Κτηματολογίου, αυξάνοντας έτσι, συστηματικά, το πλήθος των στοιχείων που είναι διαθέσιμα για στους χρήστες. </w:t>
      </w:r>
      <w:proofErr w:type="spellStart"/>
      <w:r>
        <w:t>Mε</w:t>
      </w:r>
      <w:proofErr w:type="spellEnd"/>
      <w:r>
        <w:t xml:space="preserve"> τον τρόπο αυτό, η </w:t>
      </w:r>
      <w:proofErr w:type="spellStart"/>
      <w:r>
        <w:t>Γεωπύλη</w:t>
      </w:r>
      <w:proofErr w:type="spellEnd"/>
      <w:r>
        <w:t xml:space="preserve"> θα μπορούσε να λειτουργήσει ως ένας κεντρικός πυλώνας πρόσβασης χρηστών στα βασικά χαρτογραφικά και κτηματολογικά στοιχεία της χώρας, μέρος των οποίων υπάγεται στα «δεδομένα υψηλής αξίας» για τη χώρα.</w:t>
      </w:r>
    </w:p>
    <w:p w14:paraId="29D2E0A3" w14:textId="61F57109" w:rsidR="00FD08FD" w:rsidRDefault="00FD08FD" w:rsidP="00FD08FD">
      <w:pPr>
        <w:spacing w:after="120" w:line="288" w:lineRule="auto"/>
        <w:jc w:val="both"/>
        <w:rPr>
          <w:rFonts w:ascii="Times New Roman" w:hAnsi="Times New Roman" w:cs="Times New Roman"/>
          <w:sz w:val="24"/>
          <w:szCs w:val="24"/>
        </w:rPr>
      </w:pPr>
      <w:r w:rsidRPr="00FD08FD">
        <w:rPr>
          <w:rFonts w:ascii="Times New Roman" w:hAnsi="Times New Roman" w:cs="Times New Roman"/>
          <w:sz w:val="24"/>
          <w:szCs w:val="24"/>
        </w:rPr>
        <w:t xml:space="preserve">Η εξέλιξη αυτή, όχι απλώς θα συμβάλει στην κάλυψη των αναγκών σε βασικά </w:t>
      </w:r>
      <w:proofErr w:type="spellStart"/>
      <w:r w:rsidRPr="00FD08FD">
        <w:rPr>
          <w:rFonts w:ascii="Times New Roman" w:hAnsi="Times New Roman" w:cs="Times New Roman"/>
          <w:sz w:val="24"/>
          <w:szCs w:val="24"/>
        </w:rPr>
        <w:t>γεωχωρικά</w:t>
      </w:r>
      <w:proofErr w:type="spellEnd"/>
      <w:r w:rsidRPr="00FD08FD">
        <w:rPr>
          <w:rFonts w:ascii="Times New Roman" w:hAnsi="Times New Roman" w:cs="Times New Roman"/>
          <w:sz w:val="24"/>
          <w:szCs w:val="24"/>
        </w:rPr>
        <w:t xml:space="preserve"> δεδομένα, αλλά θα συντελέσει και στην ανάπτυξη της Εθνικής Υποδομής </w:t>
      </w:r>
      <w:proofErr w:type="spellStart"/>
      <w:r w:rsidRPr="00FD08FD">
        <w:rPr>
          <w:rFonts w:ascii="Times New Roman" w:hAnsi="Times New Roman" w:cs="Times New Roman"/>
          <w:sz w:val="24"/>
          <w:szCs w:val="24"/>
        </w:rPr>
        <w:t>Γεωχωρικών</w:t>
      </w:r>
      <w:proofErr w:type="spellEnd"/>
      <w:r w:rsidRPr="00FD08FD">
        <w:rPr>
          <w:rFonts w:ascii="Times New Roman" w:hAnsi="Times New Roman" w:cs="Times New Roman"/>
          <w:sz w:val="24"/>
          <w:szCs w:val="24"/>
        </w:rPr>
        <w:t xml:space="preserve"> Δεδομένων της χώρας (ΕΥΓΕΠ), που αποτελεί  στόχο  για την Ελληνική Πολιτεία εδώ και πολλά χρόνια.</w:t>
      </w:r>
    </w:p>
    <w:p w14:paraId="23B4312D" w14:textId="77777777" w:rsidR="00FD08FD" w:rsidRDefault="00FD08FD" w:rsidP="006278C0">
      <w:pPr>
        <w:spacing w:after="120" w:line="288" w:lineRule="auto"/>
        <w:jc w:val="both"/>
        <w:rPr>
          <w:rFonts w:ascii="Times New Roman" w:hAnsi="Times New Roman" w:cs="Times New Roman"/>
          <w:sz w:val="24"/>
          <w:szCs w:val="24"/>
        </w:rPr>
      </w:pPr>
    </w:p>
    <w:p w14:paraId="2F6F4F44" w14:textId="08094426" w:rsidR="00430EB6" w:rsidRDefault="00430EB6">
      <w:pPr>
        <w:rPr>
          <w:highlight w:val="yellow"/>
        </w:rPr>
      </w:pPr>
      <w:r w:rsidRPr="00003728">
        <w:rPr>
          <w:highlight w:val="yellow"/>
        </w:rPr>
        <w:br w:type="page"/>
      </w:r>
    </w:p>
    <w:p w14:paraId="1407AA09" w14:textId="77777777" w:rsidR="00041AB4" w:rsidRPr="00882320" w:rsidRDefault="00041AB4" w:rsidP="00041AB4">
      <w:pPr>
        <w:pStyle w:val="10"/>
        <w:numPr>
          <w:ilvl w:val="8"/>
          <w:numId w:val="9"/>
        </w:numPr>
        <w:shd w:val="clear" w:color="auto" w:fill="D9E2F3" w:themeFill="accent1" w:themeFillTint="33"/>
        <w:spacing w:before="240" w:after="120" w:line="288" w:lineRule="auto"/>
        <w:ind w:left="0" w:right="43" w:firstLine="0"/>
        <w:jc w:val="center"/>
      </w:pPr>
      <w:bookmarkStart w:id="12" w:name="_Toc97293135"/>
      <w:bookmarkStart w:id="13" w:name="_Toc145088579"/>
      <w:bookmarkStart w:id="14" w:name="_Toc148028842"/>
      <w:r w:rsidRPr="00882320">
        <w:lastRenderedPageBreak/>
        <w:t>ΘΕΜΑΤΑ ΕΠΙΧΕΙΡΗΜΑΤΙΚΩΝ ΠΑΡΚΩΝ (ΕΠ) / ΟΡΓΑΝΩΜΕΝΩΝ ΥΠΟΔΟΧΕΩΝ ΜΕΤΑΠΟΙΗΤΙΚΩΝ &amp; ΕΠΙΧΕΙΡΗΜΑΤΙΚΩΝ ΔΡΑΣΤΗΡΙΟΤΗΤΩΝ (ΟΥΜΕΔ)</w:t>
      </w:r>
      <w:bookmarkEnd w:id="12"/>
      <w:r w:rsidRPr="00882320">
        <w:t xml:space="preserve"> ΚΑΙ ΕΦΟΔΙΑΣΤΙΚΗΣ</w:t>
      </w:r>
      <w:bookmarkEnd w:id="13"/>
      <w:bookmarkEnd w:id="14"/>
    </w:p>
    <w:p w14:paraId="0512EA3F" w14:textId="77777777" w:rsidR="00041AB4" w:rsidRPr="00882320" w:rsidRDefault="00041AB4" w:rsidP="00041AB4">
      <w:pPr>
        <w:pStyle w:val="110"/>
        <w:shd w:val="clear" w:color="auto" w:fill="FFFFFF" w:themeFill="background1"/>
        <w:tabs>
          <w:tab w:val="left" w:pos="284"/>
        </w:tabs>
        <w:spacing w:after="0" w:line="240" w:lineRule="auto"/>
        <w:ind w:left="284" w:right="266"/>
        <w:contextualSpacing w:val="0"/>
        <w:jc w:val="both"/>
        <w:rPr>
          <w:rFonts w:ascii="Times New Roman" w:hAnsi="Times New Roman"/>
          <w:b/>
          <w:i/>
          <w:iCs/>
          <w:sz w:val="4"/>
          <w:szCs w:val="4"/>
        </w:rPr>
      </w:pPr>
    </w:p>
    <w:p w14:paraId="41B13799" w14:textId="6B3D660B" w:rsidR="00041AB4" w:rsidRPr="00882320" w:rsidRDefault="00041AB4" w:rsidP="005F40DF">
      <w:pPr>
        <w:pStyle w:val="20"/>
        <w:shd w:val="clear" w:color="auto" w:fill="D9D9D9" w:themeFill="background1" w:themeFillShade="D9"/>
        <w:spacing w:before="120" w:after="120" w:line="360" w:lineRule="auto"/>
        <w:ind w:right="45"/>
        <w:jc w:val="center"/>
        <w:rPr>
          <w:rFonts w:ascii="Times New Roman" w:hAnsi="Times New Roman" w:cs="Times New Roman"/>
          <w:b/>
          <w:bCs/>
          <w:color w:val="auto"/>
          <w:sz w:val="24"/>
          <w:szCs w:val="24"/>
        </w:rPr>
      </w:pPr>
      <w:bookmarkStart w:id="15" w:name="_Toc119053815"/>
      <w:bookmarkStart w:id="16" w:name="_Toc145088580"/>
      <w:bookmarkStart w:id="17" w:name="_Toc148028843"/>
      <w:r w:rsidRPr="00882320">
        <w:rPr>
          <w:rFonts w:ascii="Times New Roman" w:hAnsi="Times New Roman" w:cs="Times New Roman"/>
          <w:b/>
          <w:bCs/>
          <w:color w:val="auto"/>
          <w:sz w:val="24"/>
          <w:szCs w:val="24"/>
        </w:rPr>
        <w:t xml:space="preserve">Α. </w:t>
      </w:r>
      <w:bookmarkEnd w:id="15"/>
      <w:bookmarkEnd w:id="16"/>
      <w:r w:rsidR="005F40DF" w:rsidRPr="005F40DF">
        <w:rPr>
          <w:rFonts w:ascii="Times New Roman" w:hAnsi="Times New Roman" w:cs="Times New Roman"/>
          <w:b/>
          <w:bCs/>
          <w:color w:val="auto"/>
          <w:sz w:val="24"/>
          <w:szCs w:val="24"/>
        </w:rPr>
        <w:t>Θεσμοθετήθηκε με ΚΥΑ ως Άτυπη Βιομηχανική Συγκέντρωση (ΑΒΣ)</w:t>
      </w:r>
      <w:r w:rsidR="005F40DF">
        <w:rPr>
          <w:rFonts w:ascii="Times New Roman" w:hAnsi="Times New Roman" w:cs="Times New Roman"/>
          <w:b/>
          <w:bCs/>
          <w:color w:val="auto"/>
          <w:sz w:val="24"/>
          <w:szCs w:val="24"/>
        </w:rPr>
        <w:t xml:space="preserve"> </w:t>
      </w:r>
      <w:r w:rsidR="005F40DF" w:rsidRPr="005F40DF">
        <w:rPr>
          <w:rFonts w:ascii="Times New Roman" w:hAnsi="Times New Roman" w:cs="Times New Roman"/>
          <w:b/>
          <w:bCs/>
          <w:color w:val="auto"/>
          <w:sz w:val="24"/>
          <w:szCs w:val="24"/>
        </w:rPr>
        <w:t xml:space="preserve">η βιομηχανική περιοχή </w:t>
      </w:r>
      <w:proofErr w:type="spellStart"/>
      <w:r w:rsidR="005F40DF" w:rsidRPr="005F40DF">
        <w:rPr>
          <w:rFonts w:ascii="Times New Roman" w:hAnsi="Times New Roman" w:cs="Times New Roman"/>
          <w:b/>
          <w:bCs/>
          <w:color w:val="auto"/>
          <w:sz w:val="24"/>
          <w:szCs w:val="24"/>
        </w:rPr>
        <w:t>Καλοχωρίου</w:t>
      </w:r>
      <w:proofErr w:type="spellEnd"/>
      <w:r w:rsidR="005F40DF" w:rsidRPr="005F40DF">
        <w:rPr>
          <w:rFonts w:ascii="Times New Roman" w:hAnsi="Times New Roman" w:cs="Times New Roman"/>
          <w:b/>
          <w:bCs/>
          <w:color w:val="auto"/>
          <w:sz w:val="24"/>
          <w:szCs w:val="24"/>
        </w:rPr>
        <w:t xml:space="preserve"> Θεσσαλονίκης</w:t>
      </w:r>
      <w:bookmarkEnd w:id="17"/>
    </w:p>
    <w:p w14:paraId="520B5D91" w14:textId="77777777" w:rsidR="005F40DF" w:rsidRPr="005F40DF" w:rsidRDefault="005F40DF" w:rsidP="005F40DF">
      <w:pPr>
        <w:pStyle w:val="af0"/>
      </w:pPr>
      <w:r w:rsidRPr="005F40DF">
        <w:t xml:space="preserve">Δημοσιεύθηκε στο ΦΕΚ 5486/Β/2023 η υπ’ αριθμ. 79474/2023 Κοινή Υπουργική Απόφαση των Υπουργών Περιβάλλοντος &amp; Ενέργειας και Ανάπτυξης, με την οποία αποφασίστηκε ο χαρακτηρισμός της βιομηχανικής περιοχής </w:t>
      </w:r>
      <w:proofErr w:type="spellStart"/>
      <w:r w:rsidRPr="005F40DF">
        <w:t>Καλοχωρίου</w:t>
      </w:r>
      <w:proofErr w:type="spellEnd"/>
      <w:r w:rsidRPr="005F40DF">
        <w:t xml:space="preserve"> Θεσσαλονίκης ως Άτυπης Βιομηχανικής Συγκέντρωσης (ΑΒΣ), η οποία χρήζει περιβαλλοντικής και λειτουργικής εξυγίανσης, κατά τα οριζόμενα στην παρ. 2 του άρθρου 20 του ν. 4982/2022. </w:t>
      </w:r>
    </w:p>
    <w:p w14:paraId="19116B14" w14:textId="77777777" w:rsidR="005F40DF" w:rsidRPr="005F40DF" w:rsidRDefault="005F40DF" w:rsidP="005F40DF">
      <w:pPr>
        <w:pStyle w:val="af0"/>
      </w:pPr>
      <w:r w:rsidRPr="005F40DF">
        <w:t xml:space="preserve">Η ανωτέρω απόφαση στηρίχθηκε σε ειδικές μελέτες, που εκπόνησε η «Σαμαράς &amp; Συνεργάτες Α.Ε. - Σύμβουλοι Μηχανικοί» για λογαριασμό της Γενικής Γραμματείας Βιομηχανίας, όπως προβλέπεται στην παρ.2 του άρθρου 20 του ν. 4982/2022, καθιστώντας έτσι την ΑΒΣ </w:t>
      </w:r>
      <w:proofErr w:type="spellStart"/>
      <w:r w:rsidRPr="005F40DF">
        <w:t>Καλοχωρίου</w:t>
      </w:r>
      <w:proofErr w:type="spellEnd"/>
      <w:r w:rsidRPr="005F40DF">
        <w:t xml:space="preserve">, ως την πρώτη ΑΒΣ της χώρας μας, που χαρακτηρίζεται θεσμικά ως τέτοια με ΚΥΑ. Ο χαρακτηρισμός αυτός ανοίγει τον δρόμο για την επίλυση ενός  πάγιου αιτήματος της τοπικής επιχειρηματικότητας και αποτελεί πρότυπο για τη μεθόδευση της εξυγίανσης και άλλων αντίστοιχων περιοχών, που έχουν αναπτυχθεί στην Ελλάδα, περιπτώσεις πολυάριθμες, όπως έχει αναδειχθεί από το «Επιχειρησιακό Σχέδιο για την ανάπτυξη Επιχειρηματικών Πάρκων» της  Γενικής Γραμματείας Βιομηχανίας. Η έκδοση της αναφερόμενης ΚΥΑ αποτελεί, εξάλλου, προϋπόθεση και παράλληλα το πρώτο βήμα προς την εξυγίανση της ΑΒΣ μέσω της ανάπτυξης Επιχειρηματικού Πάρκου Εξυγίανσης (ΕΠΕ) βάσει των προβλέψεων του Ν 4982/2022. </w:t>
      </w:r>
    </w:p>
    <w:p w14:paraId="4C45AB37" w14:textId="7E72CD67" w:rsidR="005F40DF" w:rsidRPr="005F40DF" w:rsidRDefault="005F40DF" w:rsidP="005F40DF">
      <w:pPr>
        <w:pStyle w:val="af0"/>
      </w:pPr>
      <w:r>
        <w:t>Επισημαίνεται</w:t>
      </w:r>
      <w:r w:rsidRPr="005F40DF">
        <w:t xml:space="preserve"> ότι με τις μελέτες της «Σαμαράς &amp; Συνεργάτες Α.Ε. - Σύμβουλοι Μηχανικοί» τεκμηριώθηκε η ανάγκη πολεοδομικής και περιβαλλοντικής εξυγίανσης της περιοχής, μέσω της καταγραφής της υφιστάμενης κατάστασης, της  ανάλυσης όλων των χωροταξικών και τεχνικών χαρακτηριστικών και της ανάδειξης των συναφών προβλημάτων που εντοπίζονται στην ευρύτερη περιοχή. Ειδικότερα, προσδιορίστηκε η προκρινόμενη </w:t>
      </w:r>
      <w:proofErr w:type="spellStart"/>
      <w:r w:rsidRPr="005F40DF">
        <w:t>οριογραμμή</w:t>
      </w:r>
      <w:proofErr w:type="spellEnd"/>
      <w:r w:rsidRPr="005F40DF">
        <w:t xml:space="preserve"> της περιοχής ΑΒΣ προς εξυγίανση, η οποία αφορά σε περιοχή με συνολική επιφάνεια περί τα 11.294 στρέμματα, εντός της οποίας περιλαμβάνονται 875 περίπου επιχειρήσεις, και επιβεβαιώθηκε η κάλυψη των όρων και περιορισμών της σχετικής νομοθεσίας. </w:t>
      </w:r>
    </w:p>
    <w:p w14:paraId="27C64BBA" w14:textId="586741B7" w:rsidR="005F40DF" w:rsidRPr="005F40DF" w:rsidRDefault="005F40DF" w:rsidP="005F40DF">
      <w:pPr>
        <w:pStyle w:val="af0"/>
      </w:pPr>
      <w:r w:rsidRPr="005F40DF">
        <w:t xml:space="preserve">Η αίτηση για την έκδοση της ΚΥΑ, υπεβλήθη από την Περιφέρεια Κεντρικής Μακεδονίας, ως επισπεύδων κατά τον νόμο Φορέας και συνυπογράφηκε  από το σύνολο των Φορέων που εκπροσωπούν τις επιχειρήσεις, ήτοι  το Εμπορικό &amp; Βιομηχανικό Επιμελητήριο Θεσσαλονίκης (ΕΒΕΘ), το Βιοτεχνικό Επιμελητήριο Θεσσαλονίκης (ΒΕΘ), το Επαγγελματικό Επιμελητήριο Θεσσαλονίκης (ΕΕΘ), ο Σύνδεσμος </w:t>
      </w:r>
      <w:r w:rsidRPr="005F40DF">
        <w:lastRenderedPageBreak/>
        <w:t xml:space="preserve">Βιομηχανιών Ελλάδος (ΣΒΕ), ο Σύνδεσμος </w:t>
      </w:r>
      <w:proofErr w:type="spellStart"/>
      <w:r w:rsidRPr="005F40DF">
        <w:t>Εξαγωγέων</w:t>
      </w:r>
      <w:proofErr w:type="spellEnd"/>
      <w:r w:rsidRPr="005F40DF">
        <w:t xml:space="preserve"> Βορείου Ελλάδος (ΣΕΒΕ), συμπεριλαμβανομένης και της ΕΤΒΑ ΒΙΠΕ ΑΕ, από το Τεχνικό Επιμελητήριο Ελλάδος/Τμήμα Κεντρικής Μακεδονίας και από τους αρμόδιους Δήμους Δέλτα &amp; </w:t>
      </w:r>
      <w:r>
        <w:rPr>
          <w:noProof/>
        </w:rPr>
        <w:drawing>
          <wp:anchor distT="0" distB="0" distL="114300" distR="114300" simplePos="0" relativeHeight="251661312" behindDoc="0" locked="0" layoutInCell="1" allowOverlap="1" wp14:anchorId="44AD94ED" wp14:editId="6BF02AC9">
            <wp:simplePos x="0" y="0"/>
            <wp:positionH relativeFrom="column">
              <wp:posOffset>-404495</wp:posOffset>
            </wp:positionH>
            <wp:positionV relativeFrom="paragraph">
              <wp:posOffset>836930</wp:posOffset>
            </wp:positionV>
            <wp:extent cx="6166485" cy="4364355"/>
            <wp:effectExtent l="0" t="0" r="5715" b="0"/>
            <wp:wrapTopAndBottom/>
            <wp:docPr id="937928091" name="Εικόνα 2" descr="Εικόνα που περιέχει χάρτης, κείμενο, Άτλ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28091" name="Εικόνα 2" descr="Εικόνα που περιέχει χάρτης, κείμενο, Άτλας&#10;&#10;Περιγραφή που δημιουργήθηκε αυτόματα"/>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66485" cy="4364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F40DF">
        <w:t xml:space="preserve">Αμπελοκήπων-Μενεμένης. </w:t>
      </w:r>
    </w:p>
    <w:p w14:paraId="1B910271" w14:textId="70B12F0F" w:rsidR="00041AB4" w:rsidRDefault="005F40DF" w:rsidP="005F40DF">
      <w:pPr>
        <w:pStyle w:val="af0"/>
      </w:pPr>
      <w:r w:rsidRPr="005F40DF">
        <w:t xml:space="preserve">Αξίζει, μάλιστα, να σημειωθεί ότι στο πλαίσιο της κοινής σύσκεψης που πραγματοποιήθηκε τον Ιούλιο 2022 στην Περιφέρεια Κεντρικής Μακεδονίας με εκπροσώπους παραγωγικών και επιμελητηριακών φορέων, ο Περιφερειάρχης κος </w:t>
      </w:r>
      <w:proofErr w:type="spellStart"/>
      <w:r w:rsidRPr="005F40DF">
        <w:t>Α.Τζιτζικώστας</w:t>
      </w:r>
      <w:proofErr w:type="spellEnd"/>
      <w:r w:rsidRPr="005F40DF">
        <w:t xml:space="preserve">  δεσμεύτηκε ενώπιον όλων των συμμετεχόντων, για την κάλυψη μέρους ή του συνόλου του κόστους των μελετών και των έργων υποδομής του ΕΠΕ </w:t>
      </w:r>
      <w:proofErr w:type="spellStart"/>
      <w:r w:rsidRPr="005F40DF">
        <w:t>Καλοχωρίου</w:t>
      </w:r>
      <w:proofErr w:type="spellEnd"/>
      <w:r w:rsidRPr="005F40DF">
        <w:t xml:space="preserve"> μέσω του Περιφερειακού Επιχειρησιακού Προγράμματος (ΠΕΠ) Κεντρικής Μακεδονίας, με σκοπό τον περιορισμό του προϋπολογισμού του επιχειρηματικού σχεδίου ανάπτυξης του ΕΠΕ και κατ’ επέκταση για τη μείωση των χρηματικών εισφορών των ιδιοκτητών γης, όπως ο νόμος ορίζει για την εφαρμογή του ρυμοτομικού σχεδίου και την ανάπτυξη των κοινόχρηστων-κοινωφελών υποδομών του ΕΠΕ.</w:t>
      </w:r>
    </w:p>
    <w:p w14:paraId="25175D94" w14:textId="77777777" w:rsidR="00041AB4" w:rsidRPr="00A243ED" w:rsidRDefault="00041AB4" w:rsidP="00041AB4">
      <w:pPr>
        <w:pStyle w:val="af0"/>
        <w:rPr>
          <w:b/>
          <w:bCs w:val="0"/>
        </w:rPr>
      </w:pPr>
    </w:p>
    <w:p w14:paraId="5091768C" w14:textId="77777777" w:rsidR="005F40DF" w:rsidRPr="005F40DF" w:rsidRDefault="005F40DF" w:rsidP="005F40DF">
      <w:pPr>
        <w:pStyle w:val="af0"/>
        <w:shd w:val="clear" w:color="auto" w:fill="FFFFFF" w:themeFill="background1"/>
        <w:rPr>
          <w:b/>
          <w:bCs w:val="0"/>
          <w:u w:val="single"/>
        </w:rPr>
      </w:pPr>
      <w:r w:rsidRPr="005F40DF">
        <w:rPr>
          <w:b/>
          <w:bCs w:val="0"/>
          <w:u w:val="single"/>
        </w:rPr>
        <w:t xml:space="preserve">Χαρακτηριστικά Άτυπης Βιομηχανικής Συγκέντρωσης (ΑΒΣ) </w:t>
      </w:r>
      <w:proofErr w:type="spellStart"/>
      <w:r w:rsidRPr="005F40DF">
        <w:rPr>
          <w:b/>
          <w:bCs w:val="0"/>
          <w:u w:val="single"/>
        </w:rPr>
        <w:t>Καλοχωρίου</w:t>
      </w:r>
      <w:proofErr w:type="spellEnd"/>
      <w:r w:rsidRPr="005F40DF">
        <w:rPr>
          <w:b/>
          <w:bCs w:val="0"/>
          <w:u w:val="single"/>
        </w:rPr>
        <w:t xml:space="preserve"> </w:t>
      </w:r>
    </w:p>
    <w:p w14:paraId="777DAA3A"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Η έντονη και άναρχη συγκέντρωση επιχειρήσεων στην ευρύτερη περιοχή του </w:t>
      </w:r>
      <w:proofErr w:type="spellStart"/>
      <w:r w:rsidRPr="005F40DF">
        <w:rPr>
          <w:rFonts w:ascii="Times New Roman" w:hAnsi="Times New Roman" w:cs="Times New Roman"/>
          <w:b/>
          <w:bCs/>
          <w:sz w:val="24"/>
          <w:szCs w:val="24"/>
        </w:rPr>
        <w:t>Καλοχωρίου</w:t>
      </w:r>
      <w:proofErr w:type="spellEnd"/>
      <w:r w:rsidRPr="005F40DF">
        <w:rPr>
          <w:rFonts w:ascii="Times New Roman" w:hAnsi="Times New Roman" w:cs="Times New Roman"/>
          <w:b/>
          <w:bCs/>
          <w:sz w:val="24"/>
          <w:szCs w:val="24"/>
        </w:rPr>
        <w:t xml:space="preserve"> Θεσσαλονίκης</w:t>
      </w:r>
      <w:r w:rsidRPr="005F40DF">
        <w:rPr>
          <w:rFonts w:ascii="Times New Roman" w:hAnsi="Times New Roman" w:cs="Times New Roman"/>
          <w:sz w:val="24"/>
          <w:szCs w:val="24"/>
        </w:rPr>
        <w:t xml:space="preserve"> από τη δεκαετία του ’70, τόσο βορείως όσο και νοτίως της ΠΑΘΕ/ ΝΕΟΑΘ, έχει οδηγήσει στη διαμόρφωση της μεγαλύτερης </w:t>
      </w:r>
      <w:r w:rsidRPr="005F40DF">
        <w:rPr>
          <w:rFonts w:ascii="Times New Roman" w:hAnsi="Times New Roman" w:cs="Times New Roman"/>
          <w:b/>
          <w:bCs/>
          <w:sz w:val="24"/>
          <w:szCs w:val="24"/>
        </w:rPr>
        <w:t xml:space="preserve">Άτυπης </w:t>
      </w:r>
      <w:r w:rsidRPr="005F40DF">
        <w:rPr>
          <w:rFonts w:ascii="Times New Roman" w:hAnsi="Times New Roman" w:cs="Times New Roman"/>
          <w:b/>
          <w:bCs/>
          <w:sz w:val="24"/>
          <w:szCs w:val="24"/>
        </w:rPr>
        <w:lastRenderedPageBreak/>
        <w:t>Βιομηχανικής Συγκέντρωσης (ΑΒΣ)</w:t>
      </w:r>
      <w:r w:rsidRPr="005F40DF">
        <w:rPr>
          <w:rFonts w:ascii="Times New Roman" w:hAnsi="Times New Roman" w:cs="Times New Roman"/>
          <w:sz w:val="24"/>
          <w:szCs w:val="24"/>
        </w:rPr>
        <w:t xml:space="preserve"> της Βορείου Ελλάδος, όπως έχει αναδειχθεί και στο «Επιχειρησιακό Σχέδιο για την ανάπτυξη Επιχειρηματικών Πάρκων» της  Γενικής Γραμματείας Βιομηχανίας. </w:t>
      </w:r>
    </w:p>
    <w:p w14:paraId="2AF87D51"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Η απουσία συνολικού πολεοδομικού σχεδιασμού και η ανεπάρκεια τεχνικών υποδομών και δικτύων στην ΑΒΣ </w:t>
      </w:r>
      <w:proofErr w:type="spellStart"/>
      <w:r w:rsidRPr="005F40DF">
        <w:rPr>
          <w:rFonts w:ascii="Times New Roman" w:hAnsi="Times New Roman" w:cs="Times New Roman"/>
          <w:sz w:val="24"/>
          <w:szCs w:val="24"/>
        </w:rPr>
        <w:t>Καλοχωρίου</w:t>
      </w:r>
      <w:proofErr w:type="spellEnd"/>
      <w:r w:rsidRPr="005F40DF">
        <w:rPr>
          <w:rFonts w:ascii="Times New Roman" w:hAnsi="Times New Roman" w:cs="Times New Roman"/>
          <w:sz w:val="24"/>
          <w:szCs w:val="24"/>
        </w:rPr>
        <w:t xml:space="preserve"> (αγροτικές οδοί με μικρό πλάτος, ανεπαρκή δίκτυα διαχείρισης αποβλήτων και </w:t>
      </w:r>
      <w:proofErr w:type="spellStart"/>
      <w:r w:rsidRPr="005F40DF">
        <w:rPr>
          <w:rFonts w:ascii="Times New Roman" w:hAnsi="Times New Roman" w:cs="Times New Roman"/>
          <w:sz w:val="24"/>
          <w:szCs w:val="24"/>
        </w:rPr>
        <w:t>ομβρίων</w:t>
      </w:r>
      <w:proofErr w:type="spellEnd"/>
      <w:r w:rsidRPr="005F40DF">
        <w:rPr>
          <w:rFonts w:ascii="Times New Roman" w:hAnsi="Times New Roman" w:cs="Times New Roman"/>
          <w:sz w:val="24"/>
          <w:szCs w:val="24"/>
        </w:rPr>
        <w:t>, απουσία διαχείρισης απορριμμάτων κ.α.), έχουν  επιφέρει πολλαπλασιαστικά περιβαλλοντικά προβλήματα και όχληση, με αρνητικές επιπτώσεις στο φυσικό και οικιστικό περιβάλλον, στην υγεία, στην τοπική οικονομία, αλλά και στην ίδια τη λειτουργία των επιχειρήσεων (</w:t>
      </w:r>
      <w:r w:rsidRPr="005F40DF">
        <w:rPr>
          <w:rFonts w:ascii="Times New Roman" w:hAnsi="Times New Roman" w:cs="Times New Roman"/>
          <w:sz w:val="24"/>
          <w:szCs w:val="24"/>
          <w:lang w:eastAsia="el-GR"/>
        </w:rPr>
        <w:t xml:space="preserve">αναπτυξιακή υστέρηση, αυξημένα λειτουργικά έξοδα, αδυναμία έκδοσης/ανανέωσης </w:t>
      </w:r>
      <w:proofErr w:type="spellStart"/>
      <w:r w:rsidRPr="005F40DF">
        <w:rPr>
          <w:rFonts w:ascii="Times New Roman" w:hAnsi="Times New Roman" w:cs="Times New Roman"/>
          <w:sz w:val="24"/>
          <w:szCs w:val="24"/>
          <w:lang w:eastAsia="el-GR"/>
        </w:rPr>
        <w:t>αδειοδοτήσεων</w:t>
      </w:r>
      <w:proofErr w:type="spellEnd"/>
      <w:r w:rsidRPr="005F40DF">
        <w:rPr>
          <w:rFonts w:ascii="Times New Roman" w:hAnsi="Times New Roman" w:cs="Times New Roman"/>
          <w:sz w:val="24"/>
          <w:szCs w:val="24"/>
          <w:lang w:eastAsia="el-GR"/>
        </w:rPr>
        <w:t xml:space="preserve">, </w:t>
      </w:r>
      <w:r w:rsidRPr="005F40DF">
        <w:rPr>
          <w:rFonts w:ascii="Times New Roman" w:hAnsi="Times New Roman" w:cs="Times New Roman"/>
          <w:sz w:val="24"/>
          <w:szCs w:val="24"/>
        </w:rPr>
        <w:t xml:space="preserve">καθιζήσεις, συγκέντρωση λιμναζόντων υδάτων, κυκλοφοριακά ζητήματα, μη επαρκή και συχνή αποκομιδή απορριμμάτων, εναποθέσεις στερεών αποβλήτων στον </w:t>
      </w:r>
      <w:proofErr w:type="spellStart"/>
      <w:r w:rsidRPr="005F40DF">
        <w:rPr>
          <w:rFonts w:ascii="Times New Roman" w:hAnsi="Times New Roman" w:cs="Times New Roman"/>
          <w:sz w:val="24"/>
          <w:szCs w:val="24"/>
        </w:rPr>
        <w:t>Δενδροπόταμο</w:t>
      </w:r>
      <w:proofErr w:type="spellEnd"/>
      <w:r w:rsidRPr="005F40DF">
        <w:rPr>
          <w:rFonts w:ascii="Times New Roman" w:hAnsi="Times New Roman" w:cs="Times New Roman"/>
          <w:sz w:val="24"/>
          <w:szCs w:val="24"/>
        </w:rPr>
        <w:t xml:space="preserve"> κ.α.). Ταυτόχρονα όμως, τα εθνικά οδικά δίκτυα, το λιμάνι και το σιδηροδρομικό δίκτυο που διατρέχουν και γειτνιάζουν με την ΑΒΣ </w:t>
      </w:r>
      <w:proofErr w:type="spellStart"/>
      <w:r w:rsidRPr="005F40DF">
        <w:rPr>
          <w:rFonts w:ascii="Times New Roman" w:hAnsi="Times New Roman" w:cs="Times New Roman"/>
          <w:sz w:val="24"/>
          <w:szCs w:val="24"/>
        </w:rPr>
        <w:t>Καλοχωρίου</w:t>
      </w:r>
      <w:proofErr w:type="spellEnd"/>
      <w:r w:rsidRPr="005F40DF">
        <w:rPr>
          <w:rFonts w:ascii="Times New Roman" w:hAnsi="Times New Roman" w:cs="Times New Roman"/>
          <w:sz w:val="24"/>
          <w:szCs w:val="24"/>
        </w:rPr>
        <w:t xml:space="preserve">, έχουν μετατρέψει την περιοχή σε </w:t>
      </w:r>
      <w:r w:rsidRPr="005F40DF">
        <w:rPr>
          <w:rFonts w:ascii="Times New Roman" w:hAnsi="Times New Roman" w:cs="Times New Roman"/>
          <w:b/>
          <w:bCs/>
          <w:sz w:val="24"/>
          <w:szCs w:val="24"/>
        </w:rPr>
        <w:t>επιχειρηματικό κόμβο διεθνούς εμβέλειας</w:t>
      </w:r>
      <w:r w:rsidRPr="005F40DF">
        <w:rPr>
          <w:rFonts w:ascii="Times New Roman" w:hAnsi="Times New Roman" w:cs="Times New Roman"/>
          <w:sz w:val="24"/>
          <w:szCs w:val="24"/>
        </w:rPr>
        <w:t xml:space="preserve">, γεγονός που έχει ως αποτέλεσμα το συνεχές ενδιαφέρον των επιχειρήσεων για εγκατάσταση στην περιοχή, οι οποίες (επιχειρήσεις) </w:t>
      </w:r>
      <w:proofErr w:type="spellStart"/>
      <w:r w:rsidRPr="005F40DF">
        <w:rPr>
          <w:rFonts w:ascii="Times New Roman" w:hAnsi="Times New Roman" w:cs="Times New Roman"/>
          <w:sz w:val="24"/>
          <w:szCs w:val="24"/>
        </w:rPr>
        <w:t>σημειωτέον</w:t>
      </w:r>
      <w:proofErr w:type="spellEnd"/>
      <w:r w:rsidRPr="005F40DF">
        <w:rPr>
          <w:rFonts w:ascii="Times New Roman" w:hAnsi="Times New Roman" w:cs="Times New Roman"/>
          <w:sz w:val="24"/>
          <w:szCs w:val="24"/>
        </w:rPr>
        <w:t>, παρά τις αναφερόμενες αντίξοες συνθήκες λειτουργίας τους, συμβάλλουν καθοριστικά στην οικονομία της Κεντρικής Μακεδονίας και γενικότερα στο ΑΕΠ.</w:t>
      </w:r>
    </w:p>
    <w:p w14:paraId="45A3A0B7" w14:textId="77777777" w:rsidR="005F40DF" w:rsidRDefault="005F40DF" w:rsidP="005F40DF">
      <w:p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 xml:space="preserve">Σημειώνεται ότι η ΑΒΣ </w:t>
      </w:r>
      <w:proofErr w:type="spellStart"/>
      <w:r w:rsidRPr="005F40DF">
        <w:rPr>
          <w:rFonts w:ascii="Times New Roman" w:hAnsi="Times New Roman" w:cs="Times New Roman"/>
          <w:sz w:val="24"/>
          <w:szCs w:val="24"/>
          <w:lang w:eastAsia="el-GR"/>
        </w:rPr>
        <w:t>Καλοχωρίου</w:t>
      </w:r>
      <w:proofErr w:type="spellEnd"/>
      <w:r w:rsidRPr="005F40DF">
        <w:rPr>
          <w:rFonts w:ascii="Times New Roman" w:hAnsi="Times New Roman" w:cs="Times New Roman"/>
          <w:sz w:val="24"/>
          <w:szCs w:val="24"/>
          <w:lang w:eastAsia="el-GR"/>
        </w:rPr>
        <w:t xml:space="preserve"> αναπτύσσεται σε περιοχή με θεσμοθετημένες χρήσεις γης βάσει των ισχυόντων Γενικών Πολεοδομικών Σχεδίων, που επιτρέπουν τη δυνατότητα εγκατάστασης επιχειρηματικών και επαγγελματικών δραστηριοτήτων</w:t>
      </w:r>
      <w:r w:rsidRPr="005F40DF">
        <w:rPr>
          <w:rFonts w:ascii="Times New Roman" w:hAnsi="Times New Roman" w:cs="Times New Roman"/>
          <w:b/>
          <w:bCs/>
          <w:sz w:val="24"/>
          <w:szCs w:val="24"/>
          <w:u w:val="single"/>
          <w:lang w:eastAsia="el-GR"/>
        </w:rPr>
        <w:t xml:space="preserve"> σε καθεστώς εκτός σχεδίου δόμησης</w:t>
      </w:r>
      <w:r w:rsidRPr="005F40DF">
        <w:rPr>
          <w:rFonts w:ascii="Times New Roman" w:hAnsi="Times New Roman" w:cs="Times New Roman"/>
          <w:sz w:val="24"/>
          <w:szCs w:val="24"/>
          <w:lang w:eastAsia="el-GR"/>
        </w:rPr>
        <w:t xml:space="preserve">, επιτρέποντας κατά αυτόν τον τρόπο, </w:t>
      </w:r>
      <w:r w:rsidRPr="005F40DF">
        <w:rPr>
          <w:rFonts w:ascii="Times New Roman" w:hAnsi="Times New Roman" w:cs="Times New Roman"/>
          <w:b/>
          <w:bCs/>
          <w:sz w:val="24"/>
          <w:szCs w:val="24"/>
          <w:lang w:eastAsia="el-GR"/>
        </w:rPr>
        <w:t>την αέναη, ανεξέλεγκτη και ανοργάνωτη εγκατάσταση επιχειρήσεων και την περιβαλλοντική υποβάθμιση της περιοχής</w:t>
      </w:r>
      <w:r w:rsidRPr="005F40DF">
        <w:rPr>
          <w:rFonts w:ascii="Times New Roman" w:hAnsi="Times New Roman" w:cs="Times New Roman"/>
          <w:sz w:val="24"/>
          <w:szCs w:val="24"/>
          <w:lang w:eastAsia="el-GR"/>
        </w:rPr>
        <w:t>, οικοδομώντας άναρχα κάθε διαθέσιμη έκταση.</w:t>
      </w:r>
    </w:p>
    <w:p w14:paraId="4F4F5719" w14:textId="77777777" w:rsidR="005F40DF" w:rsidRDefault="005F40DF" w:rsidP="005F40DF">
      <w:pPr>
        <w:spacing w:after="120" w:line="288" w:lineRule="auto"/>
        <w:ind w:right="68"/>
        <w:jc w:val="both"/>
        <w:rPr>
          <w:rFonts w:ascii="Times New Roman" w:hAnsi="Times New Roman" w:cs="Times New Roman"/>
          <w:sz w:val="24"/>
          <w:szCs w:val="24"/>
          <w:lang w:eastAsia="el-GR"/>
        </w:rPr>
      </w:pPr>
    </w:p>
    <w:p w14:paraId="176EB604" w14:textId="77777777" w:rsidR="005F40DF" w:rsidRPr="005F40DF" w:rsidRDefault="005F40DF" w:rsidP="005F40DF">
      <w:pPr>
        <w:pStyle w:val="af0"/>
        <w:shd w:val="clear" w:color="auto" w:fill="FFFFFF" w:themeFill="background1"/>
        <w:rPr>
          <w:b/>
          <w:bCs w:val="0"/>
          <w:u w:val="single"/>
        </w:rPr>
      </w:pPr>
      <w:r w:rsidRPr="005F40DF">
        <w:rPr>
          <w:b/>
          <w:bCs w:val="0"/>
          <w:u w:val="single"/>
        </w:rPr>
        <w:t xml:space="preserve">Επιχειρηματικό Πάρκο Εξυγίανσης (ΕΠΕ) </w:t>
      </w:r>
      <w:proofErr w:type="spellStart"/>
      <w:r w:rsidRPr="005F40DF">
        <w:rPr>
          <w:b/>
          <w:bCs w:val="0"/>
          <w:u w:val="single"/>
        </w:rPr>
        <w:t>Καλοχωρίου</w:t>
      </w:r>
      <w:proofErr w:type="spellEnd"/>
      <w:r w:rsidRPr="005F40DF">
        <w:rPr>
          <w:b/>
          <w:bCs w:val="0"/>
          <w:u w:val="single"/>
        </w:rPr>
        <w:t xml:space="preserve"> - Πλεονεκτήματα</w:t>
      </w:r>
    </w:p>
    <w:p w14:paraId="0D4977BF" w14:textId="77777777" w:rsidR="005F40DF" w:rsidRPr="005F40DF" w:rsidRDefault="005F40DF" w:rsidP="005F40DF">
      <w:pPr>
        <w:spacing w:after="120" w:line="288" w:lineRule="auto"/>
        <w:ind w:right="68"/>
        <w:jc w:val="both"/>
        <w:rPr>
          <w:rFonts w:ascii="Times New Roman" w:hAnsi="Times New Roman" w:cs="Times New Roman"/>
          <w:b/>
          <w:bCs/>
          <w:sz w:val="24"/>
          <w:szCs w:val="24"/>
          <w:lang w:eastAsia="el-GR"/>
        </w:rPr>
      </w:pPr>
      <w:r w:rsidRPr="005F40DF">
        <w:rPr>
          <w:rFonts w:ascii="Times New Roman" w:hAnsi="Times New Roman" w:cs="Times New Roman"/>
          <w:sz w:val="24"/>
          <w:szCs w:val="24"/>
          <w:lang w:eastAsia="el-GR"/>
        </w:rPr>
        <w:t xml:space="preserve">Το ΕΠΕ </w:t>
      </w:r>
      <w:proofErr w:type="spellStart"/>
      <w:r w:rsidRPr="005F40DF">
        <w:rPr>
          <w:rFonts w:ascii="Times New Roman" w:hAnsi="Times New Roman" w:cs="Times New Roman"/>
          <w:sz w:val="24"/>
          <w:szCs w:val="24"/>
          <w:lang w:eastAsia="el-GR"/>
        </w:rPr>
        <w:t>Καλοχωρίου</w:t>
      </w:r>
      <w:proofErr w:type="spellEnd"/>
      <w:r w:rsidRPr="005F40DF">
        <w:rPr>
          <w:rFonts w:ascii="Times New Roman" w:hAnsi="Times New Roman" w:cs="Times New Roman"/>
          <w:sz w:val="24"/>
          <w:szCs w:val="24"/>
          <w:lang w:eastAsia="el-GR"/>
        </w:rPr>
        <w:t xml:space="preserve">, το οποίο θα αποτελεί  ένα ολοκληρωμένο σύνολο δομών και υπηρεσιών με πλήρη ανάπτυξη των απαιτούμενων τεχνικών υποδομών (οδοποιία, υδραυλικά-αποχετευτικά δίκτυα, ενεργειακά - </w:t>
      </w:r>
      <w:proofErr w:type="spellStart"/>
      <w:r w:rsidRPr="005F40DF">
        <w:rPr>
          <w:rFonts w:ascii="Times New Roman" w:hAnsi="Times New Roman" w:cs="Times New Roman"/>
          <w:sz w:val="24"/>
          <w:szCs w:val="24"/>
          <w:lang w:eastAsia="el-GR"/>
        </w:rPr>
        <w:t>ευρυζωνικά</w:t>
      </w:r>
      <w:proofErr w:type="spellEnd"/>
      <w:r w:rsidRPr="005F40DF">
        <w:rPr>
          <w:rFonts w:ascii="Times New Roman" w:hAnsi="Times New Roman" w:cs="Times New Roman"/>
          <w:sz w:val="24"/>
          <w:szCs w:val="24"/>
          <w:lang w:eastAsia="el-GR"/>
        </w:rPr>
        <w:t xml:space="preserve"> δίκτυα </w:t>
      </w:r>
      <w:proofErr w:type="spellStart"/>
      <w:r w:rsidRPr="005F40DF">
        <w:rPr>
          <w:rFonts w:ascii="Times New Roman" w:hAnsi="Times New Roman" w:cs="Times New Roman"/>
          <w:sz w:val="24"/>
          <w:szCs w:val="24"/>
          <w:lang w:eastAsia="el-GR"/>
        </w:rPr>
        <w:t>κλπ</w:t>
      </w:r>
      <w:proofErr w:type="spellEnd"/>
      <w:r w:rsidRPr="005F40DF">
        <w:rPr>
          <w:rFonts w:ascii="Times New Roman" w:hAnsi="Times New Roman" w:cs="Times New Roman"/>
          <w:sz w:val="24"/>
          <w:szCs w:val="24"/>
          <w:lang w:eastAsia="el-GR"/>
        </w:rPr>
        <w:t xml:space="preserve">), θα αναπτυχθεί για λόγους </w:t>
      </w:r>
      <w:r w:rsidRPr="005F40DF">
        <w:rPr>
          <w:rFonts w:ascii="Times New Roman" w:hAnsi="Times New Roman" w:cs="Times New Roman"/>
          <w:b/>
          <w:bCs/>
          <w:sz w:val="24"/>
          <w:szCs w:val="24"/>
          <w:u w:val="single"/>
          <w:lang w:eastAsia="el-GR"/>
        </w:rPr>
        <w:t>δημόσιας ωφέλειας</w:t>
      </w:r>
      <w:r w:rsidRPr="005F40DF">
        <w:rPr>
          <w:rFonts w:ascii="Times New Roman" w:hAnsi="Times New Roman" w:cs="Times New Roman"/>
          <w:b/>
          <w:bCs/>
          <w:sz w:val="24"/>
          <w:szCs w:val="24"/>
          <w:lang w:eastAsia="el-GR"/>
        </w:rPr>
        <w:t xml:space="preserve">, </w:t>
      </w:r>
      <w:r w:rsidRPr="005F40DF">
        <w:rPr>
          <w:rFonts w:ascii="Times New Roman" w:hAnsi="Times New Roman" w:cs="Times New Roman"/>
          <w:sz w:val="24"/>
          <w:szCs w:val="24"/>
          <w:lang w:eastAsia="el-GR"/>
        </w:rPr>
        <w:t xml:space="preserve">με βάση τις </w:t>
      </w:r>
      <w:r w:rsidRPr="005F40DF">
        <w:rPr>
          <w:rFonts w:ascii="Times New Roman" w:hAnsi="Times New Roman" w:cs="Times New Roman"/>
          <w:b/>
          <w:bCs/>
          <w:sz w:val="24"/>
          <w:szCs w:val="24"/>
          <w:lang w:eastAsia="el-GR"/>
        </w:rPr>
        <w:t xml:space="preserve">σύγχρονες σχεδιαστικές και αναπτυξιακές απαιτήσεις για την οργάνωση των χρήσεων γης, την περιβαλλοντική προστασία, τον πράσινο και ψηφιακό μετασχηματισμό της παραγωγικής βάσης, την υποστήριξη της βιομηχανικής συμβίωσης. </w:t>
      </w:r>
    </w:p>
    <w:p w14:paraId="56838804" w14:textId="77777777" w:rsidR="005F40DF" w:rsidRPr="005F40DF" w:rsidRDefault="005F40DF" w:rsidP="005F40DF">
      <w:p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 xml:space="preserve">Οι κυριότεροι στόχοι της ίδρυσης και λειτουργίας του ΕΠΕ, είναι η </w:t>
      </w:r>
      <w:r w:rsidRPr="005F40DF">
        <w:rPr>
          <w:rFonts w:ascii="Times New Roman" w:hAnsi="Times New Roman" w:cs="Times New Roman"/>
          <w:b/>
          <w:bCs/>
          <w:sz w:val="24"/>
          <w:szCs w:val="24"/>
          <w:lang w:eastAsia="el-GR"/>
        </w:rPr>
        <w:t>προστασία του περιβάλλοντος</w:t>
      </w:r>
      <w:r w:rsidRPr="005F40DF">
        <w:rPr>
          <w:rFonts w:ascii="Times New Roman" w:hAnsi="Times New Roman" w:cs="Times New Roman"/>
          <w:sz w:val="24"/>
          <w:szCs w:val="24"/>
          <w:lang w:eastAsia="el-GR"/>
        </w:rPr>
        <w:t xml:space="preserve">, η </w:t>
      </w:r>
      <w:r w:rsidRPr="005F40DF">
        <w:rPr>
          <w:rFonts w:ascii="Times New Roman" w:hAnsi="Times New Roman" w:cs="Times New Roman"/>
          <w:b/>
          <w:bCs/>
          <w:sz w:val="24"/>
          <w:szCs w:val="24"/>
          <w:lang w:eastAsia="el-GR"/>
        </w:rPr>
        <w:t xml:space="preserve">περιφερειακή ανάπτυξη, η πράσινη και ψηφιακή μετάβαση των επιχειρηματικών δραστηριοτήτων, </w:t>
      </w:r>
      <w:r w:rsidRPr="005F40DF">
        <w:rPr>
          <w:rFonts w:ascii="Times New Roman" w:hAnsi="Times New Roman" w:cs="Times New Roman"/>
          <w:sz w:val="24"/>
          <w:szCs w:val="24"/>
          <w:lang w:eastAsia="el-GR"/>
        </w:rPr>
        <w:t xml:space="preserve">η </w:t>
      </w:r>
      <w:r w:rsidRPr="005F40DF">
        <w:rPr>
          <w:rFonts w:ascii="Times New Roman" w:hAnsi="Times New Roman" w:cs="Times New Roman"/>
          <w:b/>
          <w:bCs/>
          <w:sz w:val="24"/>
          <w:szCs w:val="24"/>
          <w:lang w:eastAsia="el-GR"/>
        </w:rPr>
        <w:t xml:space="preserve">ενίσχυση της επιχειρηματικότητας, </w:t>
      </w:r>
      <w:r w:rsidRPr="005F40DF">
        <w:rPr>
          <w:rFonts w:ascii="Times New Roman" w:hAnsi="Times New Roman" w:cs="Times New Roman"/>
          <w:sz w:val="24"/>
          <w:szCs w:val="24"/>
          <w:lang w:eastAsia="el-GR"/>
        </w:rPr>
        <w:t>της</w:t>
      </w:r>
      <w:r w:rsidRPr="005F40DF">
        <w:rPr>
          <w:rFonts w:ascii="Times New Roman" w:hAnsi="Times New Roman" w:cs="Times New Roman"/>
          <w:b/>
          <w:bCs/>
          <w:sz w:val="24"/>
          <w:szCs w:val="24"/>
          <w:lang w:eastAsia="el-GR"/>
        </w:rPr>
        <w:t xml:space="preserve"> ανταγωνιστικότητας, </w:t>
      </w:r>
      <w:r w:rsidRPr="005F40DF">
        <w:rPr>
          <w:rFonts w:ascii="Times New Roman" w:hAnsi="Times New Roman" w:cs="Times New Roman"/>
          <w:sz w:val="24"/>
          <w:szCs w:val="24"/>
          <w:lang w:eastAsia="el-GR"/>
        </w:rPr>
        <w:t>της</w:t>
      </w:r>
      <w:r w:rsidRPr="005F40DF">
        <w:rPr>
          <w:rFonts w:ascii="Times New Roman" w:hAnsi="Times New Roman" w:cs="Times New Roman"/>
          <w:b/>
          <w:bCs/>
          <w:sz w:val="24"/>
          <w:szCs w:val="24"/>
          <w:lang w:eastAsia="el-GR"/>
        </w:rPr>
        <w:t xml:space="preserve"> παραγωγικότητας </w:t>
      </w:r>
      <w:r w:rsidRPr="005F40DF">
        <w:rPr>
          <w:rFonts w:ascii="Times New Roman" w:hAnsi="Times New Roman" w:cs="Times New Roman"/>
          <w:sz w:val="24"/>
          <w:szCs w:val="24"/>
          <w:lang w:eastAsia="el-GR"/>
        </w:rPr>
        <w:t>και της</w:t>
      </w:r>
      <w:r w:rsidRPr="005F40DF">
        <w:rPr>
          <w:rFonts w:ascii="Times New Roman" w:hAnsi="Times New Roman" w:cs="Times New Roman"/>
          <w:b/>
          <w:bCs/>
          <w:sz w:val="24"/>
          <w:szCs w:val="24"/>
          <w:lang w:eastAsia="el-GR"/>
        </w:rPr>
        <w:t xml:space="preserve"> απασχόλησης, και </w:t>
      </w:r>
      <w:r w:rsidRPr="005F40DF">
        <w:rPr>
          <w:rFonts w:ascii="Times New Roman" w:hAnsi="Times New Roman" w:cs="Times New Roman"/>
          <w:sz w:val="24"/>
          <w:szCs w:val="24"/>
          <w:lang w:eastAsia="el-GR"/>
        </w:rPr>
        <w:t xml:space="preserve">η </w:t>
      </w:r>
      <w:r w:rsidRPr="005F40DF">
        <w:rPr>
          <w:rFonts w:ascii="Times New Roman" w:hAnsi="Times New Roman" w:cs="Times New Roman"/>
          <w:b/>
          <w:bCs/>
          <w:sz w:val="24"/>
          <w:szCs w:val="24"/>
          <w:lang w:eastAsia="el-GR"/>
        </w:rPr>
        <w:t>βελτίωση της ποιότητας ζωής</w:t>
      </w:r>
      <w:r w:rsidRPr="005F40DF">
        <w:rPr>
          <w:rFonts w:ascii="Times New Roman" w:hAnsi="Times New Roman" w:cs="Times New Roman"/>
          <w:sz w:val="24"/>
          <w:szCs w:val="24"/>
          <w:lang w:eastAsia="el-GR"/>
        </w:rPr>
        <w:t xml:space="preserve"> πέριξ αυτού, υπό τη διαχείριση και την επίβλεψη της </w:t>
      </w:r>
      <w:r w:rsidRPr="005F40DF">
        <w:rPr>
          <w:rFonts w:ascii="Times New Roman" w:hAnsi="Times New Roman" w:cs="Times New Roman"/>
          <w:b/>
          <w:bCs/>
          <w:sz w:val="24"/>
          <w:szCs w:val="24"/>
          <w:lang w:eastAsia="el-GR"/>
        </w:rPr>
        <w:t xml:space="preserve">Ανώνυμης Εταιρείας ειδικού σκοπού (Εταιρεία Ανάπτυξης &amp; Διαχείρισης Επιχειρηματικού </w:t>
      </w:r>
      <w:r w:rsidRPr="005F40DF">
        <w:rPr>
          <w:rFonts w:ascii="Times New Roman" w:hAnsi="Times New Roman" w:cs="Times New Roman"/>
          <w:b/>
          <w:bCs/>
          <w:sz w:val="24"/>
          <w:szCs w:val="24"/>
          <w:lang w:eastAsia="el-GR"/>
        </w:rPr>
        <w:lastRenderedPageBreak/>
        <w:t>Πάρκου - ΕΑΔΕΠ)</w:t>
      </w:r>
      <w:r w:rsidRPr="005F40DF">
        <w:rPr>
          <w:rFonts w:ascii="Times New Roman" w:hAnsi="Times New Roman" w:cs="Times New Roman"/>
          <w:sz w:val="24"/>
          <w:szCs w:val="24"/>
          <w:lang w:eastAsia="el-GR"/>
        </w:rPr>
        <w:t xml:space="preserve"> που θα συσταθεί για αυτό το σκοπό.  Στην ΕΑΔΕΠ θα έχουν τη δυνατότητα να συμμετέχουν οι εγκατεστημένες επιχειρήσεις οι οποίες θα αποφασίζουν οι ίδιες για την ανάπτυξη και λειτουργία του Πάρκου σύμφωνα με τις ανάγκες τους, στόχο στον οποίο αποσκοπεί η Περιφέρεια Κεντρικής Μακεδονίας, ήτοι </w:t>
      </w:r>
      <w:r w:rsidRPr="005F40DF">
        <w:rPr>
          <w:rFonts w:ascii="Times New Roman" w:hAnsi="Times New Roman" w:cs="Times New Roman"/>
          <w:b/>
          <w:bCs/>
          <w:sz w:val="24"/>
          <w:szCs w:val="24"/>
          <w:lang w:eastAsia="el-GR"/>
        </w:rPr>
        <w:t>στη δημιουργία ενός Φορέα που τον πρώτο λόγο θα έχουν οι επιχειρήσεις, ενώ η Περιφέρεια και λοιποί Φορείς που θα συμμετέχουν, θα συνεπικουρούν στις σχετικές ενέργειες</w:t>
      </w:r>
      <w:r w:rsidRPr="005F40DF">
        <w:rPr>
          <w:rFonts w:ascii="Times New Roman" w:hAnsi="Times New Roman" w:cs="Times New Roman"/>
          <w:sz w:val="24"/>
          <w:szCs w:val="24"/>
          <w:lang w:eastAsia="el-GR"/>
        </w:rPr>
        <w:t xml:space="preserve"> </w:t>
      </w:r>
      <w:r w:rsidRPr="005F40DF">
        <w:rPr>
          <w:rFonts w:ascii="Times New Roman" w:hAnsi="Times New Roman" w:cs="Times New Roman"/>
          <w:b/>
          <w:bCs/>
          <w:sz w:val="24"/>
          <w:szCs w:val="24"/>
          <w:lang w:eastAsia="el-GR"/>
        </w:rPr>
        <w:t>και αποφάσεις</w:t>
      </w:r>
      <w:r w:rsidRPr="005F40DF">
        <w:rPr>
          <w:rFonts w:ascii="Times New Roman" w:hAnsi="Times New Roman" w:cs="Times New Roman"/>
          <w:sz w:val="24"/>
          <w:szCs w:val="24"/>
          <w:lang w:eastAsia="el-GR"/>
        </w:rPr>
        <w:t>.</w:t>
      </w:r>
    </w:p>
    <w:p w14:paraId="0F05F30C" w14:textId="77777777" w:rsidR="005F40DF" w:rsidRPr="005F40DF" w:rsidRDefault="005F40DF" w:rsidP="005F40DF">
      <w:p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 xml:space="preserve">Το σύγχρονο Επιχειρηματικό Πάρκο που σχεδιάζεται να αναπτυχθεί, θα αποτελέσει </w:t>
      </w:r>
      <w:r w:rsidRPr="005F40DF">
        <w:rPr>
          <w:rFonts w:ascii="Times New Roman" w:hAnsi="Times New Roman" w:cs="Times New Roman"/>
          <w:b/>
          <w:bCs/>
          <w:sz w:val="24"/>
          <w:szCs w:val="24"/>
          <w:lang w:eastAsia="el-GR"/>
        </w:rPr>
        <w:t>ισχυρό αναπτυξιακό πόλο</w:t>
      </w:r>
      <w:r w:rsidRPr="005F40DF">
        <w:rPr>
          <w:rFonts w:ascii="Times New Roman" w:hAnsi="Times New Roman" w:cs="Times New Roman"/>
          <w:sz w:val="24"/>
          <w:szCs w:val="24"/>
          <w:lang w:eastAsia="el-GR"/>
        </w:rPr>
        <w:t xml:space="preserve"> στη Δυτική Θεσσαλονίκη, ο οποίος θα προσφέρει στις επιχειρήσεις σημαντικά οφέλη, όπως (ενδεικτικά):</w:t>
      </w:r>
    </w:p>
    <w:p w14:paraId="7249D4EB" w14:textId="77777777" w:rsidR="005F40DF" w:rsidRPr="005F40DF" w:rsidRDefault="005F40DF" w:rsidP="005F40DF">
      <w:pPr>
        <w:numPr>
          <w:ilvl w:val="0"/>
          <w:numId w:val="37"/>
        </w:num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 xml:space="preserve">ευνοϊκούς όρους δόμησης, </w:t>
      </w:r>
    </w:p>
    <w:p w14:paraId="157A391B" w14:textId="77777777" w:rsidR="005F40DF" w:rsidRPr="005F40DF" w:rsidRDefault="005F40DF" w:rsidP="005F40DF">
      <w:pPr>
        <w:numPr>
          <w:ilvl w:val="0"/>
          <w:numId w:val="37"/>
        </w:num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 xml:space="preserve">ασφάλεια </w:t>
      </w:r>
      <w:proofErr w:type="spellStart"/>
      <w:r w:rsidRPr="005F40DF">
        <w:rPr>
          <w:rFonts w:ascii="Times New Roman" w:hAnsi="Times New Roman" w:cs="Times New Roman"/>
          <w:sz w:val="24"/>
          <w:szCs w:val="24"/>
          <w:lang w:eastAsia="el-GR"/>
        </w:rPr>
        <w:t>χωροθέτησης</w:t>
      </w:r>
      <w:proofErr w:type="spellEnd"/>
      <w:r w:rsidRPr="005F40DF">
        <w:rPr>
          <w:rFonts w:ascii="Times New Roman" w:hAnsi="Times New Roman" w:cs="Times New Roman"/>
          <w:sz w:val="24"/>
          <w:szCs w:val="24"/>
          <w:lang w:eastAsia="el-GR"/>
        </w:rPr>
        <w:t xml:space="preserve"> / διασφάλιση </w:t>
      </w:r>
      <w:proofErr w:type="spellStart"/>
      <w:r w:rsidRPr="005F40DF">
        <w:rPr>
          <w:rFonts w:ascii="Times New Roman" w:hAnsi="Times New Roman" w:cs="Times New Roman"/>
          <w:sz w:val="24"/>
          <w:szCs w:val="24"/>
          <w:lang w:eastAsia="el-GR"/>
        </w:rPr>
        <w:t>αδειοδότησης</w:t>
      </w:r>
      <w:proofErr w:type="spellEnd"/>
      <w:r w:rsidRPr="005F40DF">
        <w:rPr>
          <w:rFonts w:ascii="Times New Roman" w:hAnsi="Times New Roman" w:cs="Times New Roman"/>
          <w:sz w:val="24"/>
          <w:szCs w:val="24"/>
          <w:lang w:eastAsia="el-GR"/>
        </w:rPr>
        <w:t xml:space="preserve">, </w:t>
      </w:r>
    </w:p>
    <w:p w14:paraId="0CED6C7F" w14:textId="77777777" w:rsidR="005F40DF" w:rsidRPr="005F40DF" w:rsidRDefault="005F40DF" w:rsidP="005F40DF">
      <w:pPr>
        <w:numPr>
          <w:ilvl w:val="0"/>
          <w:numId w:val="37"/>
        </w:num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 xml:space="preserve">εκτεταμένα έργα υποδομής (οδοποιία, ύδρευση, αποχέτευση </w:t>
      </w:r>
      <w:proofErr w:type="spellStart"/>
      <w:r w:rsidRPr="005F40DF">
        <w:rPr>
          <w:rFonts w:ascii="Times New Roman" w:hAnsi="Times New Roman" w:cs="Times New Roman"/>
          <w:sz w:val="24"/>
          <w:szCs w:val="24"/>
          <w:lang w:eastAsia="el-GR"/>
        </w:rPr>
        <w:t>ομβρίων</w:t>
      </w:r>
      <w:proofErr w:type="spellEnd"/>
      <w:r w:rsidRPr="005F40DF">
        <w:rPr>
          <w:rFonts w:ascii="Times New Roman" w:hAnsi="Times New Roman" w:cs="Times New Roman"/>
          <w:sz w:val="24"/>
          <w:szCs w:val="24"/>
          <w:lang w:eastAsia="el-GR"/>
        </w:rPr>
        <w:t xml:space="preserve"> και ακαθάρτων, </w:t>
      </w:r>
      <w:proofErr w:type="spellStart"/>
      <w:r w:rsidRPr="005F40DF">
        <w:rPr>
          <w:rFonts w:ascii="Times New Roman" w:hAnsi="Times New Roman" w:cs="Times New Roman"/>
          <w:sz w:val="24"/>
          <w:szCs w:val="24"/>
          <w:lang w:eastAsia="el-GR"/>
        </w:rPr>
        <w:t>ευρυζωνικό</w:t>
      </w:r>
      <w:proofErr w:type="spellEnd"/>
      <w:r w:rsidRPr="005F40DF">
        <w:rPr>
          <w:rFonts w:ascii="Times New Roman" w:hAnsi="Times New Roman" w:cs="Times New Roman"/>
          <w:sz w:val="24"/>
          <w:szCs w:val="24"/>
          <w:lang w:eastAsia="el-GR"/>
        </w:rPr>
        <w:t xml:space="preserve"> δίκτυο 5</w:t>
      </w:r>
      <w:r w:rsidRPr="005F40DF">
        <w:rPr>
          <w:rFonts w:ascii="Times New Roman" w:hAnsi="Times New Roman" w:cs="Times New Roman"/>
          <w:sz w:val="24"/>
          <w:szCs w:val="24"/>
          <w:lang w:val="en-US" w:eastAsia="el-GR"/>
        </w:rPr>
        <w:t>G</w:t>
      </w:r>
      <w:r w:rsidRPr="005F40DF">
        <w:rPr>
          <w:rFonts w:ascii="Times New Roman" w:hAnsi="Times New Roman" w:cs="Times New Roman"/>
          <w:sz w:val="24"/>
          <w:szCs w:val="24"/>
          <w:lang w:eastAsia="el-GR"/>
        </w:rPr>
        <w:t xml:space="preserve">, </w:t>
      </w:r>
      <w:proofErr w:type="spellStart"/>
      <w:r w:rsidRPr="005F40DF">
        <w:rPr>
          <w:rFonts w:ascii="Times New Roman" w:hAnsi="Times New Roman" w:cs="Times New Roman"/>
          <w:sz w:val="24"/>
          <w:szCs w:val="24"/>
          <w:lang w:eastAsia="el-GR"/>
        </w:rPr>
        <w:t>οδοφωτισμός</w:t>
      </w:r>
      <w:proofErr w:type="spellEnd"/>
      <w:r w:rsidRPr="005F40DF">
        <w:rPr>
          <w:rFonts w:ascii="Times New Roman" w:hAnsi="Times New Roman" w:cs="Times New Roman"/>
          <w:sz w:val="24"/>
          <w:szCs w:val="24"/>
          <w:lang w:eastAsia="el-GR"/>
        </w:rPr>
        <w:t>, Μονάδα Καθαρισμού Αποβλήτων κ.α.) για την ενίσχυση της ανταγωνιστικότητας των επιχειρήσεων στις σύγχρονες απαιτήσεις,</w:t>
      </w:r>
    </w:p>
    <w:p w14:paraId="0B67F3A5" w14:textId="77777777" w:rsidR="005F40DF" w:rsidRPr="005F40DF" w:rsidRDefault="005F40DF" w:rsidP="005F40DF">
      <w:pPr>
        <w:numPr>
          <w:ilvl w:val="0"/>
          <w:numId w:val="37"/>
        </w:num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χαμηλό κόστος εγκατάστασης και λειτουργίας - οικονομικά και φορολογικά κίνητρα,</w:t>
      </w:r>
    </w:p>
    <w:p w14:paraId="2DFABA90" w14:textId="77777777" w:rsidR="005F40DF" w:rsidRPr="005F40DF" w:rsidRDefault="005F40DF" w:rsidP="005F40DF">
      <w:pPr>
        <w:numPr>
          <w:ilvl w:val="0"/>
          <w:numId w:val="37"/>
        </w:num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αξίες γης με όρους εντός σχεδίου κ.α.</w:t>
      </w:r>
    </w:p>
    <w:p w14:paraId="06D3F3F1" w14:textId="77777777" w:rsidR="005F40DF" w:rsidRPr="005F40DF" w:rsidRDefault="005F40DF" w:rsidP="005F40DF">
      <w:p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 xml:space="preserve">Ειδικότερα, μέσω της πολεοδόμησης της περιοχής ανάπτυξης του ΕΠΕ, </w:t>
      </w:r>
      <w:r w:rsidRPr="005F40DF">
        <w:rPr>
          <w:rFonts w:ascii="Times New Roman" w:hAnsi="Times New Roman" w:cs="Times New Roman"/>
          <w:b/>
          <w:bCs/>
          <w:sz w:val="24"/>
          <w:szCs w:val="24"/>
          <w:lang w:eastAsia="el-GR"/>
        </w:rPr>
        <w:t>η περιοχή της ΑΒΣ θα μετατραπεί επί της ουσίας σε περιοχή «εντός σχεδίου»</w:t>
      </w:r>
      <w:r w:rsidRPr="005F40DF">
        <w:rPr>
          <w:rFonts w:ascii="Times New Roman" w:hAnsi="Times New Roman" w:cs="Times New Roman"/>
          <w:sz w:val="24"/>
          <w:szCs w:val="24"/>
          <w:lang w:eastAsia="el-GR"/>
        </w:rPr>
        <w:t xml:space="preserve">, όπου θα διαμορφωθούν </w:t>
      </w:r>
      <w:r w:rsidRPr="005F40DF">
        <w:rPr>
          <w:rFonts w:ascii="Times New Roman" w:hAnsi="Times New Roman" w:cs="Times New Roman"/>
          <w:b/>
          <w:bCs/>
          <w:sz w:val="24"/>
          <w:szCs w:val="24"/>
          <w:lang w:eastAsia="el-GR"/>
        </w:rPr>
        <w:t>οικοδομικά τετράγωνα</w:t>
      </w:r>
      <w:r w:rsidRPr="005F40DF">
        <w:rPr>
          <w:rFonts w:ascii="Times New Roman" w:hAnsi="Times New Roman" w:cs="Times New Roman"/>
          <w:sz w:val="24"/>
          <w:szCs w:val="24"/>
          <w:lang w:eastAsia="el-GR"/>
        </w:rPr>
        <w:t xml:space="preserve"> και κατ’ επέκταση επιμέρους </w:t>
      </w:r>
      <w:r w:rsidRPr="005F40DF">
        <w:rPr>
          <w:rFonts w:ascii="Times New Roman" w:hAnsi="Times New Roman" w:cs="Times New Roman"/>
          <w:b/>
          <w:bCs/>
          <w:sz w:val="24"/>
          <w:szCs w:val="24"/>
          <w:lang w:eastAsia="el-GR"/>
        </w:rPr>
        <w:t>βιομηχανικά οικόπεδα που θα περιβάλλονται από εκτεταμένα κοινόχρηστα έργα υποδομής</w:t>
      </w:r>
      <w:r w:rsidRPr="005F40DF">
        <w:rPr>
          <w:rFonts w:ascii="Times New Roman" w:hAnsi="Times New Roman" w:cs="Times New Roman"/>
          <w:sz w:val="24"/>
          <w:szCs w:val="24"/>
          <w:lang w:eastAsia="el-GR"/>
        </w:rPr>
        <w:t xml:space="preserve"> (νέες οδικές χαράξεις, </w:t>
      </w:r>
      <w:proofErr w:type="spellStart"/>
      <w:r w:rsidRPr="005F40DF">
        <w:rPr>
          <w:rFonts w:ascii="Times New Roman" w:hAnsi="Times New Roman" w:cs="Times New Roman"/>
          <w:sz w:val="24"/>
          <w:szCs w:val="24"/>
          <w:lang w:eastAsia="el-GR"/>
        </w:rPr>
        <w:t>διαπλάτυνση</w:t>
      </w:r>
      <w:proofErr w:type="spellEnd"/>
      <w:r w:rsidRPr="005F40DF">
        <w:rPr>
          <w:rFonts w:ascii="Times New Roman" w:hAnsi="Times New Roman" w:cs="Times New Roman"/>
          <w:sz w:val="24"/>
          <w:szCs w:val="24"/>
          <w:lang w:eastAsia="el-GR"/>
        </w:rPr>
        <w:t xml:space="preserve"> υφιστάμενων οδών, διευρυμένα υδραυλικά δίκτυα και ηλεκτρομηχανολογικές-τηλεπικοινωνιακές εγκαταστάσεις </w:t>
      </w:r>
      <w:proofErr w:type="spellStart"/>
      <w:r w:rsidRPr="005F40DF">
        <w:rPr>
          <w:rFonts w:ascii="Times New Roman" w:hAnsi="Times New Roman" w:cs="Times New Roman"/>
          <w:sz w:val="24"/>
          <w:szCs w:val="24"/>
          <w:lang w:eastAsia="el-GR"/>
        </w:rPr>
        <w:t>κλπ</w:t>
      </w:r>
      <w:proofErr w:type="spellEnd"/>
      <w:r w:rsidRPr="005F40DF">
        <w:rPr>
          <w:rFonts w:ascii="Times New Roman" w:hAnsi="Times New Roman" w:cs="Times New Roman"/>
          <w:sz w:val="24"/>
          <w:szCs w:val="24"/>
          <w:lang w:eastAsia="el-GR"/>
        </w:rPr>
        <w:t xml:space="preserve">).  Παράλληλα, </w:t>
      </w:r>
      <w:r w:rsidRPr="005F40DF">
        <w:rPr>
          <w:rFonts w:ascii="Times New Roman" w:hAnsi="Times New Roman" w:cs="Times New Roman"/>
          <w:b/>
          <w:bCs/>
          <w:sz w:val="24"/>
          <w:szCs w:val="24"/>
          <w:lang w:eastAsia="el-GR"/>
        </w:rPr>
        <w:t>οι επιχειρήσεις θα λειτουργούν υπό σαφείς και περιοριστικούς όρους, κανόνες και διαδικασίες ελέγχου</w:t>
      </w:r>
      <w:r w:rsidRPr="005F40DF">
        <w:rPr>
          <w:rFonts w:ascii="Times New Roman" w:hAnsi="Times New Roman" w:cs="Times New Roman"/>
          <w:sz w:val="24"/>
          <w:szCs w:val="24"/>
          <w:lang w:eastAsia="el-GR"/>
        </w:rPr>
        <w:t xml:space="preserve"> και με σύγχρονα έργα υποδομής, γεγονός που θα έχει ως αποτέλεσμα την εξασφάλιση της εξυγίανσης και της προστασίας του περιβάλλοντος, την </w:t>
      </w:r>
      <w:proofErr w:type="spellStart"/>
      <w:r w:rsidRPr="005F40DF">
        <w:rPr>
          <w:rFonts w:ascii="Times New Roman" w:hAnsi="Times New Roman" w:cs="Times New Roman"/>
          <w:sz w:val="24"/>
          <w:szCs w:val="24"/>
          <w:lang w:eastAsia="el-GR"/>
        </w:rPr>
        <w:t>αειφορική</w:t>
      </w:r>
      <w:proofErr w:type="spellEnd"/>
      <w:r w:rsidRPr="005F40DF">
        <w:rPr>
          <w:rFonts w:ascii="Times New Roman" w:hAnsi="Times New Roman" w:cs="Times New Roman"/>
          <w:sz w:val="24"/>
          <w:szCs w:val="24"/>
          <w:lang w:eastAsia="el-GR"/>
        </w:rPr>
        <w:t xml:space="preserve"> ανάπτυξη, την ενίσχυση της επιχειρηματικότητας και την βελτίωση των κοινωνικών και οικονομικών συνθηκών των γειτονικών περιοχών, σε αντίθεση με την αρνητική και παγιωμένη κατάσταση που επικρατεί εδώ και πολλά έτη στη βιομηχανική ζώνη του </w:t>
      </w:r>
      <w:proofErr w:type="spellStart"/>
      <w:r w:rsidRPr="005F40DF">
        <w:rPr>
          <w:rFonts w:ascii="Times New Roman" w:hAnsi="Times New Roman" w:cs="Times New Roman"/>
          <w:sz w:val="24"/>
          <w:szCs w:val="24"/>
          <w:lang w:eastAsia="el-GR"/>
        </w:rPr>
        <w:t>Καλοχωρίου</w:t>
      </w:r>
      <w:proofErr w:type="spellEnd"/>
      <w:r w:rsidRPr="005F40DF">
        <w:rPr>
          <w:rFonts w:ascii="Times New Roman" w:hAnsi="Times New Roman" w:cs="Times New Roman"/>
          <w:sz w:val="24"/>
          <w:szCs w:val="24"/>
          <w:lang w:eastAsia="el-GR"/>
        </w:rPr>
        <w:t>.</w:t>
      </w:r>
    </w:p>
    <w:p w14:paraId="0C421EEC" w14:textId="77777777" w:rsidR="005F40DF" w:rsidRPr="005F40DF" w:rsidRDefault="005F40DF" w:rsidP="005F40DF">
      <w:p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 xml:space="preserve">Σύμφωνα με τις προβλέψεις της κείμενης νομοθεσίας, στο πλαίσιο της πολεοδομικής οργάνωσης του Πάρκου και της ανάπτυξης των ολοκληρωμένων κοινόχρηστων έργων υποδομής, οι ιδιοκτήτες των ακινήτων που βρίσκονται μέσα στο όριο του ΕΠΕ, οφείλουν να συμμετάσχουν στην ανάπτυξη του Πάρκου με </w:t>
      </w:r>
      <w:r w:rsidRPr="005F40DF">
        <w:rPr>
          <w:rFonts w:ascii="Times New Roman" w:hAnsi="Times New Roman" w:cs="Times New Roman"/>
          <w:b/>
          <w:bCs/>
          <w:sz w:val="24"/>
          <w:szCs w:val="24"/>
          <w:lang w:eastAsia="el-GR"/>
        </w:rPr>
        <w:t>εισφορές σε γη και σε χρήμα</w:t>
      </w:r>
      <w:r w:rsidRPr="005F40DF">
        <w:rPr>
          <w:rFonts w:ascii="Times New Roman" w:hAnsi="Times New Roman" w:cs="Times New Roman"/>
          <w:sz w:val="24"/>
          <w:szCs w:val="24"/>
          <w:lang w:eastAsia="el-GR"/>
        </w:rPr>
        <w:t xml:space="preserve">, όπως γίνεται σε κάθε περίπτωση ένταξης μιας περιοχής σε ρυμοτομικό σχέδιο, όπου </w:t>
      </w:r>
      <w:r w:rsidRPr="005F40DF">
        <w:rPr>
          <w:rFonts w:ascii="Times New Roman" w:hAnsi="Times New Roman" w:cs="Times New Roman"/>
          <w:b/>
          <w:bCs/>
          <w:sz w:val="24"/>
          <w:szCs w:val="24"/>
          <w:lang w:eastAsia="el-GR"/>
        </w:rPr>
        <w:t>για την περίπτωση των ΕΠΕ οι σχετικές εισφορές περιορίζονται σημαντικά</w:t>
      </w:r>
      <w:r w:rsidRPr="005F40DF">
        <w:rPr>
          <w:rFonts w:ascii="Times New Roman" w:hAnsi="Times New Roman" w:cs="Times New Roman"/>
          <w:sz w:val="24"/>
          <w:szCs w:val="24"/>
          <w:lang w:eastAsia="el-GR"/>
        </w:rPr>
        <w:t xml:space="preserve"> σε σχέση με </w:t>
      </w:r>
      <w:r w:rsidRPr="005F40DF">
        <w:rPr>
          <w:rFonts w:ascii="Times New Roman" w:hAnsi="Times New Roman" w:cs="Times New Roman"/>
          <w:sz w:val="24"/>
          <w:szCs w:val="24"/>
          <w:lang w:eastAsia="el-GR"/>
        </w:rPr>
        <w:lastRenderedPageBreak/>
        <w:t xml:space="preserve">άλλες περιπτώσεις πολεοδόμησης, λόγω της διαμορφωμένης κατάστασης από τις υφιστάμενες επιχειρηματικές δραστηριότητες. Συγκεκριμένα, η </w:t>
      </w:r>
      <w:r w:rsidRPr="005F40DF">
        <w:rPr>
          <w:rFonts w:ascii="Times New Roman" w:hAnsi="Times New Roman" w:cs="Times New Roman"/>
          <w:b/>
          <w:bCs/>
          <w:sz w:val="24"/>
          <w:szCs w:val="24"/>
          <w:lang w:eastAsia="el-GR"/>
        </w:rPr>
        <w:t>εισφορά σε γη</w:t>
      </w:r>
      <w:r w:rsidRPr="005F40DF">
        <w:rPr>
          <w:rFonts w:ascii="Times New Roman" w:hAnsi="Times New Roman" w:cs="Times New Roman"/>
          <w:sz w:val="24"/>
          <w:szCs w:val="24"/>
          <w:lang w:eastAsia="el-GR"/>
        </w:rPr>
        <w:t xml:space="preserve">, που εξασφαλίζει την απαιτούμενη έκταση για τη δημιουργία των κοινόχρηστων χώρων και των δικτύων και εγκαταστάσεων υποδομών, ανέρχεται σε </w:t>
      </w:r>
      <w:r w:rsidRPr="005F40DF">
        <w:rPr>
          <w:rFonts w:ascii="Times New Roman" w:hAnsi="Times New Roman" w:cs="Times New Roman"/>
          <w:b/>
          <w:bCs/>
          <w:sz w:val="24"/>
          <w:szCs w:val="24"/>
          <w:lang w:eastAsia="el-GR"/>
        </w:rPr>
        <w:t>15%</w:t>
      </w:r>
      <w:r w:rsidRPr="005F40DF">
        <w:rPr>
          <w:rFonts w:ascii="Times New Roman" w:hAnsi="Times New Roman" w:cs="Times New Roman"/>
          <w:sz w:val="24"/>
          <w:szCs w:val="24"/>
          <w:lang w:eastAsia="el-GR"/>
        </w:rPr>
        <w:t xml:space="preserve"> της αρχικής έκτασης της ιδιοκτησίας πριν την πολεοδόμηση, με </w:t>
      </w:r>
      <w:r w:rsidRPr="005F40DF">
        <w:rPr>
          <w:rFonts w:ascii="Times New Roman" w:hAnsi="Times New Roman" w:cs="Times New Roman"/>
          <w:b/>
          <w:bCs/>
          <w:sz w:val="24"/>
          <w:szCs w:val="24"/>
          <w:lang w:eastAsia="el-GR"/>
        </w:rPr>
        <w:t>δυνατότητα να μειωθεί μέχρι το 10%</w:t>
      </w:r>
      <w:r w:rsidRPr="005F40DF">
        <w:rPr>
          <w:rFonts w:ascii="Times New Roman" w:hAnsi="Times New Roman" w:cs="Times New Roman"/>
          <w:sz w:val="24"/>
          <w:szCs w:val="24"/>
          <w:lang w:eastAsia="el-GR"/>
        </w:rPr>
        <w:t xml:space="preserve"> υπό προϋποθέσεις. Αντίστοιχα, η </w:t>
      </w:r>
      <w:r w:rsidRPr="005F40DF">
        <w:rPr>
          <w:rFonts w:ascii="Times New Roman" w:hAnsi="Times New Roman" w:cs="Times New Roman"/>
          <w:b/>
          <w:bCs/>
          <w:sz w:val="24"/>
          <w:szCs w:val="24"/>
          <w:lang w:eastAsia="el-GR"/>
        </w:rPr>
        <w:t>εισφορά σε χρήμα</w:t>
      </w:r>
      <w:r w:rsidRPr="005F40DF">
        <w:rPr>
          <w:rFonts w:ascii="Times New Roman" w:hAnsi="Times New Roman" w:cs="Times New Roman"/>
          <w:sz w:val="24"/>
          <w:szCs w:val="24"/>
          <w:lang w:eastAsia="el-GR"/>
        </w:rPr>
        <w:t xml:space="preserve"> ανέρχεται σε </w:t>
      </w:r>
      <w:r w:rsidRPr="005F40DF">
        <w:rPr>
          <w:rFonts w:ascii="Times New Roman" w:hAnsi="Times New Roman" w:cs="Times New Roman"/>
          <w:b/>
          <w:bCs/>
          <w:sz w:val="24"/>
          <w:szCs w:val="24"/>
          <w:lang w:eastAsia="el-GR"/>
        </w:rPr>
        <w:t>15%</w:t>
      </w:r>
      <w:r w:rsidRPr="005F40DF">
        <w:rPr>
          <w:rFonts w:ascii="Times New Roman" w:hAnsi="Times New Roman" w:cs="Times New Roman"/>
          <w:sz w:val="24"/>
          <w:szCs w:val="24"/>
          <w:lang w:eastAsia="el-GR"/>
        </w:rPr>
        <w:t xml:space="preserve"> της αρχικής έκτασης της ιδιοκτησίας κατά την ημερομηνία έκδοσης της εγκριτικής ΚΥΑ του Πάρκου, η οποία αποτελεί την ιδία συμμετοχή των ιδιοκτητών για την κατασκευή των απαραίτητων έργων υποδομής του ΕΠΕ, δηλαδή για την κάλυψη του προϋπολογισμού του έργου (γενικότερα τα Επιχειρηματικά Πάρκα είναι επί της ουσίας έργα «αυτοχρηματοδοτούμενα» από τους ιδιοκτήτες γης).</w:t>
      </w:r>
    </w:p>
    <w:p w14:paraId="5FA90A51" w14:textId="77777777" w:rsidR="005F40DF" w:rsidRDefault="005F40DF" w:rsidP="005F40DF">
      <w:pPr>
        <w:spacing w:after="120" w:line="288" w:lineRule="auto"/>
        <w:ind w:right="68"/>
        <w:jc w:val="both"/>
        <w:rPr>
          <w:rFonts w:ascii="Times New Roman" w:hAnsi="Times New Roman" w:cs="Times New Roman"/>
          <w:sz w:val="24"/>
          <w:szCs w:val="24"/>
          <w:lang w:eastAsia="el-GR"/>
        </w:rPr>
      </w:pPr>
    </w:p>
    <w:p w14:paraId="1970DBA5" w14:textId="77777777" w:rsidR="005F40DF" w:rsidRPr="005F40DF" w:rsidRDefault="005F40DF" w:rsidP="005F40DF">
      <w:p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 xml:space="preserve">Συμπερασματικά, </w:t>
      </w:r>
      <w:r w:rsidRPr="005F40DF">
        <w:rPr>
          <w:rFonts w:ascii="Times New Roman" w:hAnsi="Times New Roman" w:cs="Times New Roman"/>
          <w:b/>
          <w:bCs/>
          <w:sz w:val="24"/>
          <w:szCs w:val="24"/>
          <w:lang w:eastAsia="el-GR"/>
        </w:rPr>
        <w:t xml:space="preserve">η ανάπτυξη του ΕΠΕ θα συμβάλλει καθοριστικά στη δημιουργία ενός νέου, δυναμικού, αναπτυξιακού πόλου, ο οποίος θα παρέχει τη δυνατότητα στις επιχειρήσεις να επωφεληθούν των προνομίων που προσφέρουν τα Επιχειρηματικά Πάρκα (λειτουργικά, αναπτυξιακά, πολεοδομικά, οικονομικά, </w:t>
      </w:r>
      <w:proofErr w:type="spellStart"/>
      <w:r w:rsidRPr="005F40DF">
        <w:rPr>
          <w:rFonts w:ascii="Times New Roman" w:hAnsi="Times New Roman" w:cs="Times New Roman"/>
          <w:b/>
          <w:bCs/>
          <w:sz w:val="24"/>
          <w:szCs w:val="24"/>
          <w:lang w:eastAsia="el-GR"/>
        </w:rPr>
        <w:t>αδειοδοτικά</w:t>
      </w:r>
      <w:proofErr w:type="spellEnd"/>
      <w:r w:rsidRPr="005F40DF">
        <w:rPr>
          <w:rFonts w:ascii="Times New Roman" w:hAnsi="Times New Roman" w:cs="Times New Roman"/>
          <w:b/>
          <w:bCs/>
          <w:sz w:val="24"/>
          <w:szCs w:val="24"/>
          <w:lang w:eastAsia="el-GR"/>
        </w:rPr>
        <w:t xml:space="preserve">, περιβαλλοντικά, οικονομίες κλίμακας </w:t>
      </w:r>
      <w:proofErr w:type="spellStart"/>
      <w:r w:rsidRPr="005F40DF">
        <w:rPr>
          <w:rFonts w:ascii="Times New Roman" w:hAnsi="Times New Roman" w:cs="Times New Roman"/>
          <w:b/>
          <w:bCs/>
          <w:sz w:val="24"/>
          <w:szCs w:val="24"/>
          <w:lang w:eastAsia="el-GR"/>
        </w:rPr>
        <w:t>κ.α</w:t>
      </w:r>
      <w:proofErr w:type="spellEnd"/>
      <w:r w:rsidRPr="005F40DF">
        <w:rPr>
          <w:rFonts w:ascii="Times New Roman" w:hAnsi="Times New Roman" w:cs="Times New Roman"/>
          <w:b/>
          <w:bCs/>
          <w:sz w:val="24"/>
          <w:szCs w:val="24"/>
          <w:lang w:eastAsia="el-GR"/>
        </w:rPr>
        <w:t xml:space="preserve">), λειτουργώντας ταυτόχρονα υπό ελεγχόμενες συνθήκες, που θα συντείνουν στην περιβαλλοντική προστασία του ευαίσθητου οικοσυστήματος του </w:t>
      </w:r>
      <w:proofErr w:type="spellStart"/>
      <w:r w:rsidRPr="005F40DF">
        <w:rPr>
          <w:rFonts w:ascii="Times New Roman" w:hAnsi="Times New Roman" w:cs="Times New Roman"/>
          <w:b/>
          <w:bCs/>
          <w:sz w:val="24"/>
          <w:szCs w:val="24"/>
          <w:lang w:eastAsia="el-GR"/>
        </w:rPr>
        <w:t>Καλοχωρίου</w:t>
      </w:r>
      <w:proofErr w:type="spellEnd"/>
      <w:r w:rsidRPr="005F40DF">
        <w:rPr>
          <w:rFonts w:ascii="Times New Roman" w:hAnsi="Times New Roman" w:cs="Times New Roman"/>
          <w:b/>
          <w:bCs/>
          <w:sz w:val="24"/>
          <w:szCs w:val="24"/>
          <w:lang w:eastAsia="el-GR"/>
        </w:rPr>
        <w:t xml:space="preserve"> και στη βελτίωση της ποιότητας ζωής των πολιτών της Π.Ε. Θεσσαλονίκης</w:t>
      </w:r>
      <w:r w:rsidRPr="005F40DF">
        <w:rPr>
          <w:rFonts w:ascii="Times New Roman" w:hAnsi="Times New Roman" w:cs="Times New Roman"/>
          <w:sz w:val="24"/>
          <w:szCs w:val="24"/>
          <w:lang w:eastAsia="el-GR"/>
        </w:rPr>
        <w:t xml:space="preserve">. Μέσω της πολεοδόμησης της περιοχής του ΕΠΕ, θα επιτευχθεί η </w:t>
      </w:r>
      <w:r w:rsidRPr="005F40DF">
        <w:rPr>
          <w:rFonts w:ascii="Times New Roman" w:hAnsi="Times New Roman" w:cs="Times New Roman"/>
          <w:b/>
          <w:bCs/>
          <w:sz w:val="24"/>
          <w:szCs w:val="24"/>
          <w:lang w:eastAsia="el-GR"/>
        </w:rPr>
        <w:t xml:space="preserve">οργανωμένη </w:t>
      </w:r>
      <w:proofErr w:type="spellStart"/>
      <w:r w:rsidRPr="005F40DF">
        <w:rPr>
          <w:rFonts w:ascii="Times New Roman" w:hAnsi="Times New Roman" w:cs="Times New Roman"/>
          <w:b/>
          <w:bCs/>
          <w:sz w:val="24"/>
          <w:szCs w:val="24"/>
          <w:lang w:eastAsia="el-GR"/>
        </w:rPr>
        <w:t>χωροθέτηση</w:t>
      </w:r>
      <w:proofErr w:type="spellEnd"/>
      <w:r w:rsidRPr="005F40DF">
        <w:rPr>
          <w:rFonts w:ascii="Times New Roman" w:hAnsi="Times New Roman" w:cs="Times New Roman"/>
          <w:b/>
          <w:bCs/>
          <w:sz w:val="24"/>
          <w:szCs w:val="24"/>
          <w:lang w:eastAsia="el-GR"/>
        </w:rPr>
        <w:t xml:space="preserve"> των επιχειρήσεων</w:t>
      </w:r>
      <w:r w:rsidRPr="005F40DF">
        <w:rPr>
          <w:rFonts w:ascii="Times New Roman" w:hAnsi="Times New Roman" w:cs="Times New Roman"/>
          <w:sz w:val="24"/>
          <w:szCs w:val="24"/>
          <w:lang w:eastAsia="el-GR"/>
        </w:rPr>
        <w:t xml:space="preserve">, που αποτελεί το </w:t>
      </w:r>
      <w:r w:rsidRPr="005F40DF">
        <w:rPr>
          <w:rFonts w:ascii="Times New Roman" w:hAnsi="Times New Roman" w:cs="Times New Roman"/>
          <w:b/>
          <w:bCs/>
          <w:sz w:val="24"/>
          <w:szCs w:val="24"/>
          <w:lang w:eastAsia="el-GR"/>
        </w:rPr>
        <w:t>κατάλληλο εργαλείο για την περιβαλλοντική προστασία και αποτελεσματική ενίσχυση της ανταγωνιστικότητας των επιχειρήσεων</w:t>
      </w:r>
      <w:r w:rsidRPr="005F40DF">
        <w:rPr>
          <w:rFonts w:ascii="Times New Roman" w:hAnsi="Times New Roman" w:cs="Times New Roman"/>
          <w:sz w:val="24"/>
          <w:szCs w:val="24"/>
          <w:lang w:eastAsia="el-GR"/>
        </w:rPr>
        <w:t>.</w:t>
      </w:r>
    </w:p>
    <w:p w14:paraId="19A701D1" w14:textId="77777777" w:rsidR="005F40DF" w:rsidRPr="005F40DF" w:rsidRDefault="005F40DF" w:rsidP="005F40DF">
      <w:pPr>
        <w:spacing w:after="120" w:line="288" w:lineRule="auto"/>
        <w:ind w:right="68"/>
        <w:jc w:val="both"/>
        <w:rPr>
          <w:rFonts w:ascii="Times New Roman" w:hAnsi="Times New Roman" w:cs="Times New Roman"/>
          <w:sz w:val="24"/>
          <w:szCs w:val="24"/>
          <w:lang w:eastAsia="el-GR"/>
        </w:rPr>
      </w:pPr>
      <w:r w:rsidRPr="005F40DF">
        <w:rPr>
          <w:rFonts w:ascii="Times New Roman" w:hAnsi="Times New Roman" w:cs="Times New Roman"/>
          <w:sz w:val="24"/>
          <w:szCs w:val="24"/>
          <w:lang w:eastAsia="el-GR"/>
        </w:rPr>
        <w:t xml:space="preserve">Επισημαίνεται ότι αντίστοιχες ενέργειες θα πρέπει να πραγματοποιηθούν και για άλλες ΑΒΣ, οι οποίες ανέρχονται σε 185 στο σύνολο της επικράτειας, σύμφωνα με το «Επιχειρησιακό Σχέδιο για την ανάπτυξη Επιχειρηματικών Πάρκων» της  Γενικής Γραμματείας Βιομηχανίας (2020). Προς αυτή την κατεύθυνση, η Περιφέρεια Κεντρικής Μακεδονίας εκπόνησε προσφάτως Σχέδιο  Δράσης για την εξυγίανση των 30 ΑΒΣ που εντοπίζονται στις Περιφερειακές Ενότητες Θεσσαλονίκης, Κιλκίς, Πέλλας, Ημαθίας, Σερρών και Χαλκιδικής, ενώ όπως είναι γνωστό, βρίσκεται σε εξέλιξη η έκδοση της εγκριτικής ΚΥΑ ανάπτυξης του Επιχειρηματικού Πάρκου </w:t>
      </w:r>
      <w:proofErr w:type="spellStart"/>
      <w:r w:rsidRPr="005F40DF">
        <w:rPr>
          <w:rFonts w:ascii="Times New Roman" w:hAnsi="Times New Roman" w:cs="Times New Roman"/>
          <w:sz w:val="24"/>
          <w:szCs w:val="24"/>
          <w:lang w:eastAsia="el-GR"/>
        </w:rPr>
        <w:t>Οινοφύτων</w:t>
      </w:r>
      <w:proofErr w:type="spellEnd"/>
      <w:r w:rsidRPr="005F40DF">
        <w:rPr>
          <w:rFonts w:ascii="Times New Roman" w:hAnsi="Times New Roman" w:cs="Times New Roman"/>
          <w:sz w:val="24"/>
          <w:szCs w:val="24"/>
          <w:lang w:eastAsia="el-GR"/>
        </w:rPr>
        <w:t xml:space="preserve"> που θα αποτελέσει το πρώτο </w:t>
      </w:r>
      <w:proofErr w:type="spellStart"/>
      <w:r w:rsidRPr="005F40DF">
        <w:rPr>
          <w:rFonts w:ascii="Times New Roman" w:hAnsi="Times New Roman" w:cs="Times New Roman"/>
          <w:sz w:val="24"/>
          <w:szCs w:val="24"/>
          <w:lang w:eastAsia="el-GR"/>
        </w:rPr>
        <w:t>αδειοδοτημένο</w:t>
      </w:r>
      <w:proofErr w:type="spellEnd"/>
      <w:r w:rsidRPr="005F40DF">
        <w:rPr>
          <w:rFonts w:ascii="Times New Roman" w:hAnsi="Times New Roman" w:cs="Times New Roman"/>
          <w:sz w:val="24"/>
          <w:szCs w:val="24"/>
          <w:lang w:eastAsia="el-GR"/>
        </w:rPr>
        <w:t xml:space="preserve"> ΕΠΕ της χώρας.</w:t>
      </w:r>
    </w:p>
    <w:p w14:paraId="6A507972" w14:textId="77777777" w:rsidR="005F40DF" w:rsidRDefault="005F40DF" w:rsidP="005F40DF">
      <w:pPr>
        <w:spacing w:after="120" w:line="288" w:lineRule="auto"/>
        <w:ind w:right="68"/>
        <w:jc w:val="both"/>
        <w:rPr>
          <w:rFonts w:ascii="Times New Roman" w:hAnsi="Times New Roman" w:cs="Times New Roman"/>
          <w:sz w:val="24"/>
          <w:szCs w:val="24"/>
          <w:lang w:eastAsia="el-GR"/>
        </w:rPr>
      </w:pPr>
    </w:p>
    <w:p w14:paraId="2B64469E" w14:textId="77777777" w:rsidR="005F40DF" w:rsidRDefault="005F40DF" w:rsidP="005F40DF">
      <w:pPr>
        <w:spacing w:after="120" w:line="288" w:lineRule="auto"/>
        <w:ind w:right="68"/>
        <w:jc w:val="both"/>
        <w:rPr>
          <w:rFonts w:ascii="Times New Roman" w:hAnsi="Times New Roman" w:cs="Times New Roman"/>
          <w:sz w:val="24"/>
          <w:szCs w:val="24"/>
          <w:lang w:eastAsia="el-GR"/>
        </w:rPr>
      </w:pPr>
    </w:p>
    <w:p w14:paraId="33082249" w14:textId="77777777" w:rsidR="005F40DF" w:rsidRDefault="005F40DF" w:rsidP="005F40DF">
      <w:pPr>
        <w:spacing w:after="120" w:line="288" w:lineRule="auto"/>
        <w:ind w:right="68"/>
        <w:jc w:val="both"/>
        <w:rPr>
          <w:rFonts w:ascii="Times New Roman" w:hAnsi="Times New Roman" w:cs="Times New Roman"/>
          <w:sz w:val="24"/>
          <w:szCs w:val="24"/>
          <w:lang w:eastAsia="el-GR"/>
        </w:rPr>
      </w:pPr>
    </w:p>
    <w:p w14:paraId="6BB069A9" w14:textId="77777777" w:rsidR="005F40DF" w:rsidRPr="005F40DF" w:rsidRDefault="005F40DF" w:rsidP="005F40DF">
      <w:pPr>
        <w:spacing w:after="120" w:line="288" w:lineRule="auto"/>
        <w:ind w:right="68"/>
        <w:jc w:val="both"/>
        <w:rPr>
          <w:rFonts w:ascii="Times New Roman" w:hAnsi="Times New Roman" w:cs="Times New Roman"/>
          <w:sz w:val="24"/>
          <w:szCs w:val="24"/>
          <w:lang w:eastAsia="el-GR"/>
        </w:rPr>
      </w:pPr>
    </w:p>
    <w:p w14:paraId="51EBA4C0" w14:textId="01B0496C" w:rsidR="005F40DF" w:rsidRPr="005F40DF" w:rsidRDefault="005F40DF" w:rsidP="005F40DF">
      <w:pPr>
        <w:pStyle w:val="20"/>
        <w:shd w:val="clear" w:color="auto" w:fill="D9D9D9" w:themeFill="background1" w:themeFillShade="D9"/>
        <w:spacing w:before="120" w:after="120" w:line="360" w:lineRule="auto"/>
        <w:ind w:right="45"/>
        <w:jc w:val="center"/>
        <w:rPr>
          <w:rFonts w:ascii="Times New Roman" w:hAnsi="Times New Roman" w:cs="Times New Roman"/>
          <w:b/>
          <w:bCs/>
          <w:color w:val="auto"/>
          <w:sz w:val="24"/>
          <w:szCs w:val="24"/>
        </w:rPr>
      </w:pPr>
      <w:bookmarkStart w:id="18" w:name="_Toc148028844"/>
      <w:r>
        <w:rPr>
          <w:rFonts w:ascii="Times New Roman" w:hAnsi="Times New Roman" w:cs="Times New Roman"/>
          <w:b/>
          <w:bCs/>
          <w:color w:val="auto"/>
          <w:sz w:val="24"/>
          <w:szCs w:val="24"/>
        </w:rPr>
        <w:lastRenderedPageBreak/>
        <w:t xml:space="preserve">Β. </w:t>
      </w:r>
      <w:r w:rsidRPr="005F40DF">
        <w:rPr>
          <w:rFonts w:ascii="Times New Roman" w:hAnsi="Times New Roman" w:cs="Times New Roman"/>
          <w:b/>
          <w:bCs/>
          <w:color w:val="auto"/>
          <w:sz w:val="24"/>
          <w:szCs w:val="24"/>
        </w:rPr>
        <w:t xml:space="preserve">Αξιοποίηση του πρώην στρατοπέδου </w:t>
      </w:r>
      <w:proofErr w:type="spellStart"/>
      <w:r w:rsidRPr="005F40DF">
        <w:rPr>
          <w:rFonts w:ascii="Times New Roman" w:hAnsi="Times New Roman" w:cs="Times New Roman"/>
          <w:b/>
          <w:bCs/>
          <w:color w:val="auto"/>
          <w:sz w:val="24"/>
          <w:szCs w:val="24"/>
        </w:rPr>
        <w:t>Γκόνου</w:t>
      </w:r>
      <w:proofErr w:type="spellEnd"/>
      <w:r>
        <w:rPr>
          <w:rFonts w:ascii="Times New Roman" w:hAnsi="Times New Roman" w:cs="Times New Roman"/>
          <w:b/>
          <w:bCs/>
          <w:color w:val="auto"/>
          <w:sz w:val="24"/>
          <w:szCs w:val="24"/>
        </w:rPr>
        <w:t xml:space="preserve"> </w:t>
      </w:r>
      <w:r w:rsidRPr="005F40DF">
        <w:rPr>
          <w:rFonts w:ascii="Times New Roman" w:hAnsi="Times New Roman" w:cs="Times New Roman"/>
          <w:b/>
          <w:bCs/>
          <w:color w:val="auto"/>
          <w:sz w:val="24"/>
          <w:szCs w:val="24"/>
        </w:rPr>
        <w:t>για τη δημιουργία</w:t>
      </w:r>
      <w:r>
        <w:rPr>
          <w:rFonts w:ascii="Times New Roman" w:hAnsi="Times New Roman" w:cs="Times New Roman"/>
          <w:b/>
          <w:bCs/>
          <w:color w:val="auto"/>
          <w:sz w:val="24"/>
          <w:szCs w:val="24"/>
        </w:rPr>
        <w:t xml:space="preserve"> </w:t>
      </w:r>
      <w:r w:rsidRPr="005F40DF">
        <w:rPr>
          <w:rFonts w:ascii="Times New Roman" w:hAnsi="Times New Roman" w:cs="Times New Roman"/>
          <w:b/>
          <w:bCs/>
          <w:color w:val="auto"/>
          <w:sz w:val="24"/>
          <w:szCs w:val="24"/>
        </w:rPr>
        <w:t>Εμπορευματικού Κέντρου Συνδυασμένων Μεταφορών</w:t>
      </w:r>
      <w:bookmarkEnd w:id="18"/>
    </w:p>
    <w:p w14:paraId="4C033EE7" w14:textId="77777777" w:rsidR="005F40DF" w:rsidRPr="005F40DF" w:rsidRDefault="005F40DF" w:rsidP="005F40DF">
      <w:pPr>
        <w:pStyle w:val="af0"/>
        <w:numPr>
          <w:ilvl w:val="0"/>
          <w:numId w:val="38"/>
        </w:numPr>
        <w:shd w:val="clear" w:color="auto" w:fill="FFFFFF" w:themeFill="background1"/>
        <w:rPr>
          <w:b/>
        </w:rPr>
      </w:pPr>
      <w:r w:rsidRPr="005F40DF">
        <w:rPr>
          <w:b/>
        </w:rPr>
        <w:t>Ανάπτυξη Εφοδιαστικής Αλυσίδας στην Κεντρική Μακεδονία</w:t>
      </w:r>
    </w:p>
    <w:p w14:paraId="3390F9F0"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Ο τομέας της </w:t>
      </w:r>
      <w:r w:rsidRPr="005F40DF">
        <w:rPr>
          <w:rFonts w:ascii="Times New Roman" w:hAnsi="Times New Roman" w:cs="Times New Roman"/>
          <w:b/>
          <w:bCs/>
          <w:sz w:val="24"/>
          <w:szCs w:val="24"/>
        </w:rPr>
        <w:t xml:space="preserve">εφοδιαστικής αλυσίδας και των </w:t>
      </w:r>
      <w:r w:rsidRPr="005F40DF">
        <w:rPr>
          <w:rFonts w:ascii="Times New Roman" w:hAnsi="Times New Roman" w:cs="Times New Roman"/>
          <w:b/>
          <w:bCs/>
          <w:sz w:val="24"/>
          <w:szCs w:val="24"/>
          <w:lang w:val="en-US"/>
        </w:rPr>
        <w:t>L</w:t>
      </w:r>
      <w:proofErr w:type="spellStart"/>
      <w:r w:rsidRPr="005F40DF">
        <w:rPr>
          <w:rFonts w:ascii="Times New Roman" w:hAnsi="Times New Roman" w:cs="Times New Roman"/>
          <w:b/>
          <w:bCs/>
          <w:sz w:val="24"/>
          <w:szCs w:val="24"/>
        </w:rPr>
        <w:t>ogistics</w:t>
      </w:r>
      <w:proofErr w:type="spellEnd"/>
      <w:r w:rsidRPr="005F40DF">
        <w:rPr>
          <w:rFonts w:ascii="Times New Roman" w:hAnsi="Times New Roman" w:cs="Times New Roman"/>
          <w:sz w:val="24"/>
          <w:szCs w:val="24"/>
        </w:rPr>
        <w:t xml:space="preserve"> παρουσιάζει τα τελευταία χρόνια </w:t>
      </w:r>
      <w:r w:rsidRPr="005F40DF">
        <w:rPr>
          <w:rFonts w:ascii="Times New Roman" w:hAnsi="Times New Roman" w:cs="Times New Roman"/>
          <w:b/>
          <w:bCs/>
          <w:sz w:val="24"/>
          <w:szCs w:val="24"/>
        </w:rPr>
        <w:t>ραγδαία ανάπτυξη</w:t>
      </w:r>
      <w:r w:rsidRPr="005F40DF">
        <w:rPr>
          <w:rFonts w:ascii="Times New Roman" w:hAnsi="Times New Roman" w:cs="Times New Roman"/>
          <w:sz w:val="24"/>
          <w:szCs w:val="24"/>
        </w:rPr>
        <w:t xml:space="preserve"> στη χώρα μας (αντιπροσωπεύει το </w:t>
      </w:r>
      <w:r w:rsidRPr="005F40DF">
        <w:rPr>
          <w:rFonts w:ascii="Times New Roman" w:hAnsi="Times New Roman" w:cs="Times New Roman"/>
          <w:b/>
          <w:bCs/>
          <w:sz w:val="24"/>
          <w:szCs w:val="24"/>
        </w:rPr>
        <w:t>9% του ΑΕΠ</w:t>
      </w:r>
      <w:r w:rsidRPr="005F40DF">
        <w:rPr>
          <w:rFonts w:ascii="Times New Roman" w:hAnsi="Times New Roman" w:cs="Times New Roman"/>
          <w:sz w:val="24"/>
          <w:szCs w:val="24"/>
        </w:rPr>
        <w:t xml:space="preserve">), που οφείλεται στις αλλαγές που συντελέστηκαν λόγω της τάχιστης ανάπτυξης του ηλεκτρονικού εμπορίου και ιδίως, στο γεγονός ότι η Ελλάδα αποτελεί ένα σημαντικό διαμετακομιστικό κόμβο για τις διεθνείς εμπορευματικές ροές, με καθοριστικό ρόλο στη διαμόρφωση των νέων δικτύων </w:t>
      </w:r>
      <w:proofErr w:type="spellStart"/>
      <w:r w:rsidRPr="005F40DF">
        <w:rPr>
          <w:rFonts w:ascii="Times New Roman" w:hAnsi="Times New Roman" w:cs="Times New Roman"/>
          <w:sz w:val="24"/>
          <w:szCs w:val="24"/>
        </w:rPr>
        <w:t>διαμεταφορών</w:t>
      </w:r>
      <w:proofErr w:type="spellEnd"/>
      <w:r w:rsidRPr="005F40DF">
        <w:rPr>
          <w:rFonts w:ascii="Times New Roman" w:hAnsi="Times New Roman" w:cs="Times New Roman"/>
          <w:sz w:val="24"/>
          <w:szCs w:val="24"/>
        </w:rPr>
        <w:t xml:space="preserve">.  </w:t>
      </w:r>
    </w:p>
    <w:p w14:paraId="5BD133BE" w14:textId="77777777" w:rsid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Ειδικότερα στη </w:t>
      </w:r>
      <w:r w:rsidRPr="005F40DF">
        <w:rPr>
          <w:rFonts w:ascii="Times New Roman" w:hAnsi="Times New Roman" w:cs="Times New Roman"/>
          <w:b/>
          <w:bCs/>
          <w:sz w:val="24"/>
          <w:szCs w:val="24"/>
        </w:rPr>
        <w:t>Θεσσαλονίκη</w:t>
      </w:r>
      <w:r w:rsidRPr="005F40DF">
        <w:rPr>
          <w:rFonts w:ascii="Times New Roman" w:hAnsi="Times New Roman" w:cs="Times New Roman"/>
          <w:sz w:val="24"/>
          <w:szCs w:val="24"/>
        </w:rPr>
        <w:t xml:space="preserve"> και ευρύτερα στην </w:t>
      </w:r>
      <w:r w:rsidRPr="005F40DF">
        <w:rPr>
          <w:rFonts w:ascii="Times New Roman" w:hAnsi="Times New Roman" w:cs="Times New Roman"/>
          <w:b/>
          <w:bCs/>
          <w:sz w:val="24"/>
          <w:szCs w:val="24"/>
        </w:rPr>
        <w:t>Κεντρική Μακεδονία</w:t>
      </w:r>
      <w:r w:rsidRPr="005F40DF">
        <w:rPr>
          <w:rFonts w:ascii="Times New Roman" w:hAnsi="Times New Roman" w:cs="Times New Roman"/>
          <w:sz w:val="24"/>
          <w:szCs w:val="24"/>
        </w:rPr>
        <w:t xml:space="preserve">, οι επιχειρήσεις που δραστηριοποιούνται στην εφοδιαστική αλυσίδα, παρουσιάζουν εκρηκτική ανάπτυξη, με δεδομένη τη στρατηγική θέση της Θεσσαλονίκης που αποτελεί την πρώτη μεγάλη ελληνική πόλη με την οποία συνδέεται το </w:t>
      </w:r>
      <w:r w:rsidRPr="005F40DF">
        <w:rPr>
          <w:rFonts w:ascii="Times New Roman" w:hAnsi="Times New Roman" w:cs="Times New Roman"/>
          <w:b/>
          <w:bCs/>
          <w:sz w:val="24"/>
          <w:szCs w:val="24"/>
        </w:rPr>
        <w:t>πανευρωπαϊκό δίκτυο μεταφορικής διασύνδεσης ΤΕΝ-Τ</w:t>
      </w:r>
      <w:r w:rsidRPr="005F40DF">
        <w:rPr>
          <w:rFonts w:ascii="Times New Roman" w:hAnsi="Times New Roman" w:cs="Times New Roman"/>
          <w:sz w:val="24"/>
          <w:szCs w:val="24"/>
        </w:rPr>
        <w:t>, το οποίο ενσωματώνει τη δημιουργία ενός δικτύου σιδηροδρομικών γραμμών, δρόμων, εσωτερικών πλωτών οδών, θαλάσσιων ναυτιλιακών διαδρομών, λιμένων, αεροδρομίων και σιδηροδρομικών τερματικών. Με αυτό τον τρόπο, στη Θεσσαλονίκη συνδέονται τα βασικά ελληνικά οδικά και σιδηροδρομικά δίκτυα, με τα αντίστοιχα δίκτυα σε Βαλκάνια (Βουλγαρία, Ρουμανία) και κεντροανατολική Ευρώπη (Αυστρία, Ουγγαρία, Σλοβακία, Τσεχία, Γερμανία), ενώ αντίστοιχα υπάρχει διασύνδεση με τους σημαντικότερους εμπορικούς λιμένες της Ελλάδος (Πειραιάς, Πάτρα, Ηγουμενίτσα) και  των αναφερόμενων χωρών [</w:t>
      </w:r>
      <w:proofErr w:type="spellStart"/>
      <w:r w:rsidRPr="005F40DF">
        <w:rPr>
          <w:rFonts w:ascii="Times New Roman" w:hAnsi="Times New Roman" w:cs="Times New Roman"/>
          <w:sz w:val="24"/>
          <w:szCs w:val="24"/>
        </w:rPr>
        <w:t>Μπουργκάς</w:t>
      </w:r>
      <w:proofErr w:type="spellEnd"/>
      <w:r w:rsidRPr="005F40DF">
        <w:rPr>
          <w:rFonts w:ascii="Times New Roman" w:hAnsi="Times New Roman" w:cs="Times New Roman"/>
          <w:sz w:val="24"/>
          <w:szCs w:val="24"/>
        </w:rPr>
        <w:t xml:space="preserve">, Κωστάντζα (μέσω Ουγγαρίας), Βρέμη, Αμβούργο, Λίμπεκ, </w:t>
      </w:r>
      <w:proofErr w:type="spellStart"/>
      <w:r w:rsidRPr="005F40DF">
        <w:rPr>
          <w:rFonts w:ascii="Times New Roman" w:hAnsi="Times New Roman" w:cs="Times New Roman"/>
          <w:sz w:val="24"/>
          <w:szCs w:val="24"/>
        </w:rPr>
        <w:t>Ρόστοκ</w:t>
      </w:r>
      <w:proofErr w:type="spellEnd"/>
      <w:r w:rsidRPr="005F40DF">
        <w:rPr>
          <w:rFonts w:ascii="Times New Roman" w:hAnsi="Times New Roman" w:cs="Times New Roman"/>
          <w:sz w:val="24"/>
          <w:szCs w:val="24"/>
        </w:rPr>
        <w:t xml:space="preserve">]. </w:t>
      </w:r>
    </w:p>
    <w:p w14:paraId="1FCD78EA" w14:textId="77777777" w:rsidR="005F40DF" w:rsidRDefault="005F40DF" w:rsidP="005F40DF">
      <w:pPr>
        <w:jc w:val="both"/>
        <w:rPr>
          <w:rFonts w:ascii="Times New Roman" w:hAnsi="Times New Roman" w:cs="Times New Roman"/>
          <w:sz w:val="24"/>
          <w:szCs w:val="24"/>
        </w:rPr>
      </w:pPr>
    </w:p>
    <w:p w14:paraId="67025512" w14:textId="77777777" w:rsidR="005F40DF" w:rsidRPr="005F40DF" w:rsidRDefault="005F40DF" w:rsidP="005F40DF">
      <w:pPr>
        <w:pStyle w:val="af0"/>
        <w:numPr>
          <w:ilvl w:val="0"/>
          <w:numId w:val="38"/>
        </w:numPr>
        <w:shd w:val="clear" w:color="auto" w:fill="FFFFFF" w:themeFill="background1"/>
        <w:rPr>
          <w:b/>
        </w:rPr>
      </w:pPr>
      <w:r w:rsidRPr="005F40DF">
        <w:rPr>
          <w:b/>
        </w:rPr>
        <w:t xml:space="preserve">Αξιοποίηση ακινήτου πρώην Στρατοπέδου </w:t>
      </w:r>
      <w:proofErr w:type="spellStart"/>
      <w:r w:rsidRPr="005F40DF">
        <w:rPr>
          <w:b/>
        </w:rPr>
        <w:t>Γκόνου</w:t>
      </w:r>
      <w:proofErr w:type="spellEnd"/>
      <w:r w:rsidRPr="005F40DF">
        <w:rPr>
          <w:b/>
        </w:rPr>
        <w:t xml:space="preserve"> για την ανάπτυξη διαμετακομιστικού Εμπορευματικού Κέντρου </w:t>
      </w:r>
    </w:p>
    <w:p w14:paraId="5F867CD0"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Στο πλαίσιο του </w:t>
      </w:r>
      <w:r w:rsidRPr="005F40DF">
        <w:rPr>
          <w:rFonts w:ascii="Times New Roman" w:hAnsi="Times New Roman" w:cs="Times New Roman"/>
          <w:b/>
          <w:bCs/>
          <w:sz w:val="24"/>
          <w:szCs w:val="24"/>
        </w:rPr>
        <w:t>Εθνικού Στρατηγικού Σχεδίου Μεταφορών</w:t>
      </w:r>
      <w:r w:rsidRPr="005F40DF">
        <w:rPr>
          <w:rFonts w:ascii="Times New Roman" w:hAnsi="Times New Roman" w:cs="Times New Roman"/>
          <w:sz w:val="24"/>
          <w:szCs w:val="24"/>
        </w:rPr>
        <w:t xml:space="preserve"> και της στρατηγικής για την εφοδιαστική αλυσίδα, αξιολογήθηκε ως αναγκαία η </w:t>
      </w:r>
      <w:r w:rsidRPr="005F40DF">
        <w:rPr>
          <w:rFonts w:ascii="Times New Roman" w:hAnsi="Times New Roman" w:cs="Times New Roman"/>
          <w:b/>
          <w:bCs/>
          <w:sz w:val="24"/>
          <w:szCs w:val="24"/>
        </w:rPr>
        <w:t>ανάπτυξη ενός σύγχρονου Εμπορευματικού Κέντρου Συνδυασμένων Μεταφορών στη Θεσσαλονίκη</w:t>
      </w:r>
      <w:r w:rsidRPr="005F40DF">
        <w:rPr>
          <w:rFonts w:ascii="Times New Roman" w:hAnsi="Times New Roman" w:cs="Times New Roman"/>
          <w:sz w:val="24"/>
          <w:szCs w:val="24"/>
        </w:rPr>
        <w:t xml:space="preserve">, με σκοπό τη διαμόρφωση χώρων αποθήκευσης υψηλών προδιαγραφών για την ενίσχυση του ρόλου της χώρας στην παγκόσμια εφοδιαστική αλυσίδα. </w:t>
      </w:r>
    </w:p>
    <w:p w14:paraId="456F1945"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Προς αυτή την κατεύθυνση, προκρίθηκε ως ενδεδειγμένη λύση η </w:t>
      </w:r>
      <w:r w:rsidRPr="005F40DF">
        <w:rPr>
          <w:rFonts w:ascii="Times New Roman" w:hAnsi="Times New Roman" w:cs="Times New Roman"/>
          <w:b/>
          <w:bCs/>
          <w:sz w:val="24"/>
          <w:szCs w:val="24"/>
        </w:rPr>
        <w:t xml:space="preserve">αξιοποίηση του πρώην Στρατοπέδου </w:t>
      </w:r>
      <w:proofErr w:type="spellStart"/>
      <w:r w:rsidRPr="005F40DF">
        <w:rPr>
          <w:rFonts w:ascii="Times New Roman" w:hAnsi="Times New Roman" w:cs="Times New Roman"/>
          <w:b/>
          <w:bCs/>
          <w:sz w:val="24"/>
          <w:szCs w:val="24"/>
        </w:rPr>
        <w:t>Γκόνου</w:t>
      </w:r>
      <w:proofErr w:type="spellEnd"/>
      <w:r w:rsidRPr="005F40DF">
        <w:rPr>
          <w:rFonts w:ascii="Times New Roman" w:hAnsi="Times New Roman" w:cs="Times New Roman"/>
          <w:b/>
          <w:bCs/>
          <w:sz w:val="24"/>
          <w:szCs w:val="24"/>
        </w:rPr>
        <w:t xml:space="preserve"> </w:t>
      </w:r>
      <w:r w:rsidRPr="005F40DF">
        <w:rPr>
          <w:rFonts w:ascii="Times New Roman" w:hAnsi="Times New Roman" w:cs="Times New Roman"/>
          <w:sz w:val="24"/>
          <w:szCs w:val="24"/>
        </w:rPr>
        <w:t>επιφανείας</w:t>
      </w:r>
      <w:r w:rsidRPr="005F40DF">
        <w:rPr>
          <w:rFonts w:ascii="Times New Roman" w:hAnsi="Times New Roman" w:cs="Times New Roman"/>
          <w:b/>
          <w:bCs/>
          <w:sz w:val="24"/>
          <w:szCs w:val="24"/>
        </w:rPr>
        <w:t xml:space="preserve"> 672.269,63τ.μ</w:t>
      </w:r>
      <w:r w:rsidRPr="005F40DF">
        <w:rPr>
          <w:rFonts w:ascii="Times New Roman" w:hAnsi="Times New Roman" w:cs="Times New Roman"/>
          <w:sz w:val="24"/>
          <w:szCs w:val="24"/>
        </w:rPr>
        <w:t xml:space="preserve">, το οποίο βρίσκεται στο δυτικό τμήμα του Πολεοδομικού Συγκροτήματος Θεσσαλονίκης, εντάσσεται σε μία ευρύτερη περιοχή όπου δραστηριοποιούνται και συνυπάρχουν όλοι οι κλάδοι της επιχειρηματικότητας πλησίον ενός εκτεταμένου δικτύου συνδυασμένων μεταφορών και με βάση τις ειδικές προβλέψεις του Αρθ.14 του Ν.4302/2014, δύναται να αναπτυχθεί ως </w:t>
      </w:r>
      <w:r w:rsidRPr="005F40DF">
        <w:rPr>
          <w:rFonts w:ascii="Times New Roman" w:hAnsi="Times New Roman" w:cs="Times New Roman"/>
          <w:b/>
          <w:bCs/>
          <w:sz w:val="24"/>
          <w:szCs w:val="24"/>
        </w:rPr>
        <w:t>Επιχειρηματικό / Εμπορευματικό Πάρκο Εφοδιαστικής Εθνικής Εμβέλειας</w:t>
      </w:r>
      <w:r w:rsidRPr="005F40DF">
        <w:rPr>
          <w:rFonts w:ascii="Times New Roman" w:hAnsi="Times New Roman" w:cs="Times New Roman"/>
          <w:sz w:val="24"/>
          <w:szCs w:val="24"/>
        </w:rPr>
        <w:t xml:space="preserve"> σύμφωνα με τις διαδικασίες του Ν.4982/2022.  </w:t>
      </w:r>
    </w:p>
    <w:p w14:paraId="52294083" w14:textId="77777777" w:rsidR="005F40DF" w:rsidRPr="005F40DF" w:rsidRDefault="005F40DF" w:rsidP="005F40DF">
      <w:pPr>
        <w:jc w:val="center"/>
        <w:rPr>
          <w:rFonts w:ascii="Times New Roman" w:hAnsi="Times New Roman" w:cs="Times New Roman"/>
          <w:sz w:val="24"/>
          <w:szCs w:val="24"/>
        </w:rPr>
      </w:pPr>
      <w:r w:rsidRPr="005F40DF">
        <w:rPr>
          <w:rFonts w:ascii="Times New Roman" w:hAnsi="Times New Roman" w:cs="Times New Roman"/>
          <w:noProof/>
          <w:sz w:val="24"/>
          <w:szCs w:val="24"/>
        </w:rPr>
        <w:lastRenderedPageBreak/>
        <w:drawing>
          <wp:inline distT="0" distB="0" distL="0" distR="0" wp14:anchorId="770E1B24" wp14:editId="73342A2A">
            <wp:extent cx="4309607" cy="4309607"/>
            <wp:effectExtent l="0" t="0" r="0" b="0"/>
            <wp:docPr id="950991063" name="Εικόνα 3" descr="Εικόνα που περιέχει χάρτης, Αεροφωτογραφία, Πανοραμική άποψη, κείμεν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991063" name="Εικόνα 3" descr="Εικόνα που περιέχει χάρτης, Αεροφωτογραφία, Πανοραμική άποψη, κείμενο&#10;&#10;Περιγραφή που δημιουργήθηκε αυτόματα"/>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53460" cy="4353460"/>
                    </a:xfrm>
                    <a:prstGeom prst="rect">
                      <a:avLst/>
                    </a:prstGeom>
                    <a:noFill/>
                    <a:ln>
                      <a:noFill/>
                    </a:ln>
                  </pic:spPr>
                </pic:pic>
              </a:graphicData>
            </a:graphic>
          </wp:inline>
        </w:drawing>
      </w:r>
    </w:p>
    <w:p w14:paraId="139CB045" w14:textId="77777777" w:rsidR="005F40DF" w:rsidRPr="005F40DF" w:rsidRDefault="005F40DF" w:rsidP="005F40DF">
      <w:pPr>
        <w:jc w:val="center"/>
        <w:rPr>
          <w:rFonts w:ascii="Times New Roman" w:hAnsi="Times New Roman" w:cs="Times New Roman"/>
          <w:b/>
          <w:i/>
          <w:sz w:val="24"/>
          <w:szCs w:val="24"/>
        </w:rPr>
      </w:pPr>
      <w:proofErr w:type="spellStart"/>
      <w:r w:rsidRPr="005F40DF">
        <w:rPr>
          <w:rFonts w:ascii="Times New Roman" w:hAnsi="Times New Roman" w:cs="Times New Roman"/>
          <w:b/>
          <w:i/>
          <w:sz w:val="24"/>
          <w:szCs w:val="24"/>
        </w:rPr>
        <w:t>Ακινητο</w:t>
      </w:r>
      <w:proofErr w:type="spellEnd"/>
      <w:r w:rsidRPr="005F40DF">
        <w:rPr>
          <w:rFonts w:ascii="Times New Roman" w:hAnsi="Times New Roman" w:cs="Times New Roman"/>
          <w:b/>
          <w:i/>
          <w:sz w:val="24"/>
          <w:szCs w:val="24"/>
        </w:rPr>
        <w:t xml:space="preserve"> πρώην Στρατοπέδου </w:t>
      </w:r>
      <w:proofErr w:type="spellStart"/>
      <w:r w:rsidRPr="005F40DF">
        <w:rPr>
          <w:rFonts w:ascii="Times New Roman" w:hAnsi="Times New Roman" w:cs="Times New Roman"/>
          <w:b/>
          <w:i/>
          <w:sz w:val="24"/>
          <w:szCs w:val="24"/>
        </w:rPr>
        <w:t>Γκόνου</w:t>
      </w:r>
      <w:proofErr w:type="spellEnd"/>
    </w:p>
    <w:p w14:paraId="405A4A88"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Το ακίνητο, ιδιοκτησίας του Υπουργείου Εθνικής Οικονομίας και Οικονομικών το οποίο έχει παραχωρηθεί κατά χρήση </w:t>
      </w:r>
      <w:bookmarkStart w:id="19" w:name="_Hlk143690227"/>
      <w:r w:rsidRPr="005F40DF">
        <w:rPr>
          <w:rFonts w:ascii="Times New Roman" w:hAnsi="Times New Roman" w:cs="Times New Roman"/>
          <w:sz w:val="24"/>
          <w:szCs w:val="24"/>
        </w:rPr>
        <w:t>στη ΓΑΙΑΟΣΕ ΑΕ (καθολική διάδοχο της «Εμπορευματικά Κέντρα Α.Ε.» του ΟΣΕ)</w:t>
      </w:r>
      <w:bookmarkEnd w:id="19"/>
      <w:r w:rsidRPr="005F40DF">
        <w:rPr>
          <w:rFonts w:ascii="Times New Roman" w:hAnsi="Times New Roman" w:cs="Times New Roman"/>
          <w:sz w:val="24"/>
          <w:szCs w:val="24"/>
        </w:rPr>
        <w:t xml:space="preserve">, εντοπίζεται σε ιδιαίτερα </w:t>
      </w:r>
      <w:r w:rsidRPr="005F40DF">
        <w:rPr>
          <w:rFonts w:ascii="Times New Roman" w:hAnsi="Times New Roman" w:cs="Times New Roman"/>
          <w:b/>
          <w:bCs/>
          <w:sz w:val="24"/>
          <w:szCs w:val="24"/>
        </w:rPr>
        <w:t>στρατηγική και κομβική θέση</w:t>
      </w:r>
      <w:r w:rsidRPr="005F40DF">
        <w:rPr>
          <w:rFonts w:ascii="Times New Roman" w:hAnsi="Times New Roman" w:cs="Times New Roman"/>
          <w:sz w:val="24"/>
          <w:szCs w:val="24"/>
        </w:rPr>
        <w:t xml:space="preserve"> διαμορφώνοντας πρόσφορο έδαφος για την </w:t>
      </w:r>
      <w:r w:rsidRPr="005F40DF">
        <w:rPr>
          <w:rFonts w:ascii="Times New Roman" w:hAnsi="Times New Roman" w:cs="Times New Roman"/>
          <w:b/>
          <w:bCs/>
          <w:sz w:val="24"/>
          <w:szCs w:val="24"/>
        </w:rPr>
        <w:t xml:space="preserve">ανάπτυξη Εμπορευματικού Κέντρου που δύναται να διαδραματίσει ευρύτερο στρατηγικό ρόλο στα </w:t>
      </w:r>
      <w:r w:rsidRPr="005F40DF">
        <w:rPr>
          <w:rFonts w:ascii="Times New Roman" w:hAnsi="Times New Roman" w:cs="Times New Roman"/>
          <w:b/>
          <w:bCs/>
          <w:sz w:val="24"/>
          <w:szCs w:val="24"/>
          <w:lang w:val="en-US"/>
        </w:rPr>
        <w:t>logistics</w:t>
      </w:r>
      <w:r w:rsidRPr="005F40DF">
        <w:rPr>
          <w:rFonts w:ascii="Times New Roman" w:hAnsi="Times New Roman" w:cs="Times New Roman"/>
          <w:sz w:val="24"/>
          <w:szCs w:val="24"/>
        </w:rPr>
        <w:t xml:space="preserve">, </w:t>
      </w:r>
      <w:r w:rsidRPr="005F40DF">
        <w:rPr>
          <w:rFonts w:ascii="Times New Roman" w:hAnsi="Times New Roman" w:cs="Times New Roman"/>
          <w:b/>
          <w:bCs/>
          <w:sz w:val="24"/>
          <w:szCs w:val="24"/>
        </w:rPr>
        <w:t>με αιχμή του δόρατος και τις βαλκανικές χώρες και αγορές</w:t>
      </w:r>
      <w:r w:rsidRPr="005F40DF">
        <w:rPr>
          <w:rFonts w:ascii="Times New Roman" w:hAnsi="Times New Roman" w:cs="Times New Roman"/>
          <w:sz w:val="24"/>
          <w:szCs w:val="24"/>
        </w:rPr>
        <w:t xml:space="preserve">. </w:t>
      </w:r>
    </w:p>
    <w:p w14:paraId="62EA2689"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Συγκεκριμένα βρίσκεται κοντά στον </w:t>
      </w:r>
      <w:r w:rsidRPr="005F40DF">
        <w:rPr>
          <w:rFonts w:ascii="Times New Roman" w:hAnsi="Times New Roman" w:cs="Times New Roman"/>
          <w:b/>
          <w:bCs/>
          <w:sz w:val="24"/>
          <w:szCs w:val="24"/>
        </w:rPr>
        <w:t>Λιμένα Θεσσαλονίκης</w:t>
      </w:r>
      <w:r w:rsidRPr="005F40DF">
        <w:rPr>
          <w:rFonts w:ascii="Times New Roman" w:hAnsi="Times New Roman" w:cs="Times New Roman"/>
          <w:sz w:val="24"/>
          <w:szCs w:val="24"/>
        </w:rPr>
        <w:t xml:space="preserve"> (8,1χλμ), με εύκολη πρόσβαση στην </w:t>
      </w:r>
      <w:r w:rsidRPr="005F40DF">
        <w:rPr>
          <w:rFonts w:ascii="Times New Roman" w:hAnsi="Times New Roman" w:cs="Times New Roman"/>
          <w:b/>
          <w:bCs/>
          <w:sz w:val="24"/>
          <w:szCs w:val="24"/>
        </w:rPr>
        <w:t>Εγνατία Οδό</w:t>
      </w:r>
      <w:r w:rsidRPr="005F40DF">
        <w:rPr>
          <w:rFonts w:ascii="Times New Roman" w:hAnsi="Times New Roman" w:cs="Times New Roman"/>
          <w:sz w:val="24"/>
          <w:szCs w:val="24"/>
        </w:rPr>
        <w:t xml:space="preserve"> (3χλμ. από τον κόμβο Καλοχωρίου_Κ1 και τον κόμβο Ιωνίας Διαβατών_Κ2) και σε λοιπούς βασικούς οδικούς άξονες (1,5χλμ από </w:t>
      </w:r>
      <w:r w:rsidRPr="005F40DF">
        <w:rPr>
          <w:rFonts w:ascii="Times New Roman" w:hAnsi="Times New Roman" w:cs="Times New Roman"/>
          <w:b/>
          <w:bCs/>
          <w:sz w:val="24"/>
          <w:szCs w:val="24"/>
        </w:rPr>
        <w:t xml:space="preserve">Νέα Εθνική Οδό Αθήνας </w:t>
      </w:r>
      <w:proofErr w:type="spellStart"/>
      <w:r w:rsidRPr="005F40DF">
        <w:rPr>
          <w:rFonts w:ascii="Times New Roman" w:hAnsi="Times New Roman" w:cs="Times New Roman"/>
          <w:b/>
          <w:bCs/>
          <w:sz w:val="24"/>
          <w:szCs w:val="24"/>
        </w:rPr>
        <w:t>Θεσσαλονίκης</w:t>
      </w:r>
      <w:r w:rsidRPr="005F40DF">
        <w:rPr>
          <w:rFonts w:ascii="Times New Roman" w:hAnsi="Times New Roman" w:cs="Times New Roman"/>
          <w:sz w:val="24"/>
          <w:szCs w:val="24"/>
        </w:rPr>
        <w:t>_ΝΕΟΑΘ</w:t>
      </w:r>
      <w:proofErr w:type="spellEnd"/>
      <w:r w:rsidRPr="005F40DF">
        <w:rPr>
          <w:rFonts w:ascii="Times New Roman" w:hAnsi="Times New Roman" w:cs="Times New Roman"/>
          <w:sz w:val="24"/>
          <w:szCs w:val="24"/>
        </w:rPr>
        <w:t xml:space="preserve"> &amp; </w:t>
      </w:r>
      <w:r w:rsidRPr="005F40DF">
        <w:rPr>
          <w:rFonts w:ascii="Times New Roman" w:hAnsi="Times New Roman" w:cs="Times New Roman"/>
          <w:b/>
          <w:bCs/>
          <w:sz w:val="24"/>
          <w:szCs w:val="24"/>
        </w:rPr>
        <w:t>Εσωτερική Περιφερειακή Θεσσαλονίκης</w:t>
      </w:r>
      <w:r w:rsidRPr="005F40DF">
        <w:rPr>
          <w:rFonts w:ascii="Times New Roman" w:hAnsi="Times New Roman" w:cs="Times New Roman"/>
          <w:sz w:val="24"/>
          <w:szCs w:val="24"/>
        </w:rPr>
        <w:t xml:space="preserve">, 650μ από </w:t>
      </w:r>
      <w:r w:rsidRPr="005F40DF">
        <w:rPr>
          <w:rFonts w:ascii="Times New Roman" w:hAnsi="Times New Roman" w:cs="Times New Roman"/>
          <w:b/>
          <w:bCs/>
          <w:sz w:val="24"/>
          <w:szCs w:val="24"/>
        </w:rPr>
        <w:t xml:space="preserve">Εθνική Οδό Θεσσαλονίκης-Βέροιας/Οδός </w:t>
      </w:r>
      <w:proofErr w:type="spellStart"/>
      <w:r w:rsidRPr="005F40DF">
        <w:rPr>
          <w:rFonts w:ascii="Times New Roman" w:hAnsi="Times New Roman" w:cs="Times New Roman"/>
          <w:b/>
          <w:bCs/>
          <w:sz w:val="24"/>
          <w:szCs w:val="24"/>
        </w:rPr>
        <w:t>Μοναστηρίου</w:t>
      </w:r>
      <w:proofErr w:type="spellEnd"/>
      <w:r w:rsidRPr="005F40DF">
        <w:rPr>
          <w:rFonts w:ascii="Times New Roman" w:hAnsi="Times New Roman" w:cs="Times New Roman"/>
          <w:sz w:val="24"/>
          <w:szCs w:val="24"/>
        </w:rPr>
        <w:t xml:space="preserve">), καθώς και στο σιδηροδρομικό δίκτυο (γειτνίαση με σιδηροδρομικό δίκτυο, άμεση εγγύτητα με το </w:t>
      </w:r>
      <w:r w:rsidRPr="005F40DF">
        <w:rPr>
          <w:rFonts w:ascii="Times New Roman" w:hAnsi="Times New Roman" w:cs="Times New Roman"/>
          <w:b/>
          <w:bCs/>
          <w:sz w:val="24"/>
          <w:szCs w:val="24"/>
        </w:rPr>
        <w:t>Σταθμό Διαλογής του ΟΣΕ</w:t>
      </w:r>
      <w:r w:rsidRPr="005F40DF">
        <w:rPr>
          <w:rFonts w:ascii="Times New Roman" w:hAnsi="Times New Roman" w:cs="Times New Roman"/>
          <w:sz w:val="24"/>
          <w:szCs w:val="24"/>
        </w:rPr>
        <w:t xml:space="preserve"> και πλησίον του </w:t>
      </w:r>
      <w:r w:rsidRPr="005F40DF">
        <w:rPr>
          <w:rFonts w:ascii="Times New Roman" w:hAnsi="Times New Roman" w:cs="Times New Roman"/>
          <w:b/>
          <w:bCs/>
          <w:sz w:val="24"/>
          <w:szCs w:val="24"/>
        </w:rPr>
        <w:t>Εμπορευματικού Σιδηροδρομικού Σταθμού</w:t>
      </w:r>
      <w:r w:rsidRPr="005F40DF">
        <w:rPr>
          <w:rFonts w:ascii="Times New Roman" w:hAnsi="Times New Roman" w:cs="Times New Roman"/>
          <w:sz w:val="24"/>
          <w:szCs w:val="24"/>
        </w:rPr>
        <w:t xml:space="preserve">). Επίσης, στην ευρύτερη περιοχή </w:t>
      </w:r>
      <w:proofErr w:type="spellStart"/>
      <w:r w:rsidRPr="005F40DF">
        <w:rPr>
          <w:rFonts w:ascii="Times New Roman" w:hAnsi="Times New Roman" w:cs="Times New Roman"/>
          <w:sz w:val="24"/>
          <w:szCs w:val="24"/>
        </w:rPr>
        <w:t>χωροθέτησης</w:t>
      </w:r>
      <w:proofErr w:type="spellEnd"/>
      <w:r w:rsidRPr="005F40DF">
        <w:rPr>
          <w:rFonts w:ascii="Times New Roman" w:hAnsi="Times New Roman" w:cs="Times New Roman"/>
          <w:sz w:val="24"/>
          <w:szCs w:val="24"/>
        </w:rPr>
        <w:t xml:space="preserve"> του ακινήτου, εντοπίζεται η </w:t>
      </w:r>
      <w:r w:rsidRPr="005F40DF">
        <w:rPr>
          <w:rFonts w:ascii="Times New Roman" w:hAnsi="Times New Roman" w:cs="Times New Roman"/>
          <w:b/>
          <w:bCs/>
          <w:sz w:val="24"/>
          <w:szCs w:val="24"/>
        </w:rPr>
        <w:t xml:space="preserve">Βιομηχανική Περιοχή (ΒΙ.ΠΕ.) </w:t>
      </w:r>
      <w:proofErr w:type="spellStart"/>
      <w:r w:rsidRPr="005F40DF">
        <w:rPr>
          <w:rFonts w:ascii="Times New Roman" w:hAnsi="Times New Roman" w:cs="Times New Roman"/>
          <w:b/>
          <w:bCs/>
          <w:sz w:val="24"/>
          <w:szCs w:val="24"/>
        </w:rPr>
        <w:t>Σίνδου</w:t>
      </w:r>
      <w:proofErr w:type="spellEnd"/>
      <w:r w:rsidRPr="005F40DF">
        <w:rPr>
          <w:rFonts w:ascii="Times New Roman" w:hAnsi="Times New Roman" w:cs="Times New Roman"/>
          <w:sz w:val="24"/>
          <w:szCs w:val="24"/>
        </w:rPr>
        <w:t xml:space="preserve"> (5,5χλμ), καθώς και η </w:t>
      </w:r>
      <w:r w:rsidRPr="005F40DF">
        <w:rPr>
          <w:rFonts w:ascii="Times New Roman" w:hAnsi="Times New Roman" w:cs="Times New Roman"/>
          <w:b/>
          <w:bCs/>
          <w:sz w:val="24"/>
          <w:szCs w:val="24"/>
        </w:rPr>
        <w:t xml:space="preserve">Άτυπη Βιομηχανική Συγκέντρωση (ΑΒΣ) </w:t>
      </w:r>
      <w:proofErr w:type="spellStart"/>
      <w:r w:rsidRPr="005F40DF">
        <w:rPr>
          <w:rFonts w:ascii="Times New Roman" w:hAnsi="Times New Roman" w:cs="Times New Roman"/>
          <w:b/>
          <w:bCs/>
          <w:sz w:val="24"/>
          <w:szCs w:val="24"/>
        </w:rPr>
        <w:t>Καλοχωρίου</w:t>
      </w:r>
      <w:proofErr w:type="spellEnd"/>
      <w:r w:rsidRPr="005F40DF">
        <w:rPr>
          <w:rFonts w:ascii="Times New Roman" w:hAnsi="Times New Roman" w:cs="Times New Roman"/>
          <w:b/>
          <w:bCs/>
          <w:sz w:val="24"/>
          <w:szCs w:val="24"/>
        </w:rPr>
        <w:t xml:space="preserve">, </w:t>
      </w:r>
      <w:r w:rsidRPr="005F40DF">
        <w:rPr>
          <w:rFonts w:ascii="Times New Roman" w:hAnsi="Times New Roman" w:cs="Times New Roman"/>
          <w:sz w:val="24"/>
          <w:szCs w:val="24"/>
        </w:rPr>
        <w:t>όπου βρίσκονται εγκαταστημένες πλήθος επιχειρηματικών δραστηριοτήτων (επιχειρήσεις μεταφορών και αποθήκευσης, βιομηχανικές-μεταποιητικές μονάδες, εμπόριο-χονδρεμπόριο κ.α.).</w:t>
      </w:r>
    </w:p>
    <w:p w14:paraId="4E5950C8" w14:textId="77777777" w:rsidR="005F40DF" w:rsidRPr="005F40DF" w:rsidRDefault="005F40DF" w:rsidP="005F40DF">
      <w:pPr>
        <w:spacing w:after="120" w:line="288" w:lineRule="auto"/>
        <w:jc w:val="both"/>
        <w:rPr>
          <w:rFonts w:ascii="Times New Roman" w:hAnsi="Times New Roman" w:cs="Times New Roman"/>
          <w:b/>
          <w:i/>
          <w:sz w:val="24"/>
          <w:szCs w:val="24"/>
        </w:rPr>
      </w:pPr>
      <w:r w:rsidRPr="005F40DF">
        <w:rPr>
          <w:rFonts w:ascii="Times New Roman" w:hAnsi="Times New Roman" w:cs="Times New Roman"/>
          <w:noProof/>
          <w:sz w:val="24"/>
          <w:szCs w:val="24"/>
        </w:rPr>
        <w:lastRenderedPageBreak/>
        <w:drawing>
          <wp:inline distT="0" distB="0" distL="0" distR="0" wp14:anchorId="3342714A" wp14:editId="3E988CC5">
            <wp:extent cx="5638828" cy="3986784"/>
            <wp:effectExtent l="0" t="0" r="0" b="0"/>
            <wp:docPr id="1061583692" name="Εικόνα 1" descr="Εικόνα που περιέχει χάρτης, κείμενο, Άτλ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1583692" name="Εικόνα 1" descr="Εικόνα που περιέχει χάρτης, κείμενο, Άτλας&#10;&#10;Περιγραφή που δημιουργήθηκε αυτόματα"/>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655945" cy="3998886"/>
                    </a:xfrm>
                    <a:prstGeom prst="rect">
                      <a:avLst/>
                    </a:prstGeom>
                    <a:noFill/>
                    <a:ln>
                      <a:noFill/>
                    </a:ln>
                  </pic:spPr>
                </pic:pic>
              </a:graphicData>
            </a:graphic>
          </wp:inline>
        </w:drawing>
      </w:r>
    </w:p>
    <w:p w14:paraId="7882D9E2" w14:textId="77777777" w:rsidR="005F40DF" w:rsidRPr="005F40DF" w:rsidRDefault="005F40DF" w:rsidP="005F40DF">
      <w:pPr>
        <w:spacing w:after="120" w:line="288" w:lineRule="auto"/>
        <w:jc w:val="both"/>
        <w:rPr>
          <w:rFonts w:ascii="Times New Roman" w:hAnsi="Times New Roman" w:cs="Times New Roman"/>
          <w:b/>
          <w:i/>
          <w:sz w:val="24"/>
          <w:szCs w:val="24"/>
        </w:rPr>
      </w:pPr>
      <w:r w:rsidRPr="005F40DF">
        <w:rPr>
          <w:rFonts w:ascii="Times New Roman" w:hAnsi="Times New Roman" w:cs="Times New Roman"/>
          <w:b/>
          <w:i/>
          <w:sz w:val="24"/>
          <w:szCs w:val="24"/>
        </w:rPr>
        <w:t xml:space="preserve">Εγγύτητα ακινήτου πρώην Στρατοπέδου </w:t>
      </w:r>
      <w:proofErr w:type="spellStart"/>
      <w:r w:rsidRPr="005F40DF">
        <w:rPr>
          <w:rFonts w:ascii="Times New Roman" w:hAnsi="Times New Roman" w:cs="Times New Roman"/>
          <w:b/>
          <w:i/>
          <w:sz w:val="24"/>
          <w:szCs w:val="24"/>
        </w:rPr>
        <w:t>Γκόνου</w:t>
      </w:r>
      <w:proofErr w:type="spellEnd"/>
      <w:r w:rsidRPr="005F40DF">
        <w:rPr>
          <w:rFonts w:ascii="Times New Roman" w:hAnsi="Times New Roman" w:cs="Times New Roman"/>
          <w:b/>
          <w:i/>
          <w:sz w:val="24"/>
          <w:szCs w:val="24"/>
        </w:rPr>
        <w:t xml:space="preserve"> με δίκτυο συνδυασμένων μεταφορών και με πόλους συγκέντρωσης επιχειρηματικών δραστηριοτήτων (ΒΙΠΕ </w:t>
      </w:r>
      <w:proofErr w:type="spellStart"/>
      <w:r w:rsidRPr="005F40DF">
        <w:rPr>
          <w:rFonts w:ascii="Times New Roman" w:hAnsi="Times New Roman" w:cs="Times New Roman"/>
          <w:b/>
          <w:i/>
          <w:sz w:val="24"/>
          <w:szCs w:val="24"/>
        </w:rPr>
        <w:t>Σίνδου</w:t>
      </w:r>
      <w:proofErr w:type="spellEnd"/>
      <w:r w:rsidRPr="005F40DF">
        <w:rPr>
          <w:rFonts w:ascii="Times New Roman" w:hAnsi="Times New Roman" w:cs="Times New Roman"/>
          <w:b/>
          <w:i/>
          <w:sz w:val="24"/>
          <w:szCs w:val="24"/>
        </w:rPr>
        <w:t xml:space="preserve"> και ΑΒΣ </w:t>
      </w:r>
      <w:proofErr w:type="spellStart"/>
      <w:r w:rsidRPr="005F40DF">
        <w:rPr>
          <w:rFonts w:ascii="Times New Roman" w:hAnsi="Times New Roman" w:cs="Times New Roman"/>
          <w:b/>
          <w:i/>
          <w:sz w:val="24"/>
          <w:szCs w:val="24"/>
        </w:rPr>
        <w:t>Καλοχωρίου</w:t>
      </w:r>
      <w:proofErr w:type="spellEnd"/>
      <w:r w:rsidRPr="005F40DF">
        <w:rPr>
          <w:rFonts w:ascii="Times New Roman" w:hAnsi="Times New Roman" w:cs="Times New Roman"/>
          <w:b/>
          <w:i/>
          <w:sz w:val="24"/>
          <w:szCs w:val="24"/>
        </w:rPr>
        <w:t xml:space="preserve">) </w:t>
      </w:r>
    </w:p>
    <w:p w14:paraId="4EEDB4BA" w14:textId="77777777" w:rsidR="005F40DF" w:rsidRPr="005F40DF" w:rsidRDefault="005F40DF" w:rsidP="005F40DF">
      <w:pPr>
        <w:spacing w:after="120" w:line="288" w:lineRule="auto"/>
        <w:jc w:val="both"/>
        <w:rPr>
          <w:rFonts w:ascii="Times New Roman" w:hAnsi="Times New Roman" w:cs="Times New Roman"/>
          <w:sz w:val="24"/>
          <w:szCs w:val="24"/>
        </w:rPr>
      </w:pPr>
    </w:p>
    <w:p w14:paraId="103B26B4" w14:textId="77777777" w:rsidR="005F40DF" w:rsidRPr="005F40DF" w:rsidRDefault="005F40DF" w:rsidP="005F40DF">
      <w:pPr>
        <w:spacing w:after="120" w:line="288" w:lineRule="auto"/>
        <w:jc w:val="both"/>
        <w:rPr>
          <w:rFonts w:ascii="Times New Roman" w:hAnsi="Times New Roman" w:cs="Times New Roman"/>
          <w:bCs/>
          <w:sz w:val="24"/>
          <w:szCs w:val="24"/>
        </w:rPr>
      </w:pPr>
      <w:r w:rsidRPr="005F40DF">
        <w:rPr>
          <w:rFonts w:ascii="Times New Roman" w:hAnsi="Times New Roman" w:cs="Times New Roman"/>
          <w:bCs/>
          <w:sz w:val="24"/>
          <w:szCs w:val="24"/>
        </w:rPr>
        <w:t xml:space="preserve">Το ακίνητο είναι </w:t>
      </w:r>
      <w:r w:rsidRPr="005F40DF">
        <w:rPr>
          <w:rFonts w:ascii="Times New Roman" w:hAnsi="Times New Roman" w:cs="Times New Roman"/>
          <w:b/>
          <w:sz w:val="24"/>
          <w:szCs w:val="24"/>
        </w:rPr>
        <w:t>άρτιο και οικοδομήσιμο</w:t>
      </w:r>
      <w:r w:rsidRPr="005F40DF">
        <w:rPr>
          <w:rFonts w:ascii="Times New Roman" w:hAnsi="Times New Roman" w:cs="Times New Roman"/>
          <w:bCs/>
          <w:sz w:val="24"/>
          <w:szCs w:val="24"/>
        </w:rPr>
        <w:t xml:space="preserve"> με τα κατά κανόνα όρια αρτιότητας, σύμφωνα με τις ισχύουσες πολεοδομικές διατάξεις.</w:t>
      </w:r>
    </w:p>
    <w:p w14:paraId="484886C8" w14:textId="77777777" w:rsidR="005F40DF" w:rsidRPr="005F40DF" w:rsidRDefault="005F40DF" w:rsidP="005F40DF">
      <w:pPr>
        <w:spacing w:after="120" w:line="288" w:lineRule="auto"/>
        <w:jc w:val="both"/>
        <w:rPr>
          <w:rFonts w:ascii="Times New Roman" w:hAnsi="Times New Roman" w:cs="Times New Roman"/>
          <w:bCs/>
          <w:sz w:val="24"/>
          <w:szCs w:val="24"/>
        </w:rPr>
      </w:pPr>
      <w:r w:rsidRPr="005F40DF">
        <w:rPr>
          <w:rFonts w:ascii="Times New Roman" w:hAnsi="Times New Roman" w:cs="Times New Roman"/>
          <w:bCs/>
          <w:sz w:val="24"/>
          <w:szCs w:val="24"/>
        </w:rPr>
        <w:t xml:space="preserve">Οι </w:t>
      </w:r>
      <w:r w:rsidRPr="005F40DF">
        <w:rPr>
          <w:rFonts w:ascii="Times New Roman" w:hAnsi="Times New Roman" w:cs="Times New Roman"/>
          <w:b/>
          <w:sz w:val="24"/>
          <w:szCs w:val="24"/>
        </w:rPr>
        <w:t>ισχύοντες όροι δόμησης</w:t>
      </w:r>
      <w:r w:rsidRPr="005F40DF">
        <w:rPr>
          <w:rFonts w:ascii="Times New Roman" w:hAnsi="Times New Roman" w:cs="Times New Roman"/>
          <w:bCs/>
          <w:sz w:val="24"/>
          <w:szCs w:val="24"/>
        </w:rPr>
        <w:t xml:space="preserve"> για την εγκατάσταση επιχειρηματικών δραστηριοτήτων εφοδιαστικής έχουν ως κάτωθι:</w:t>
      </w:r>
    </w:p>
    <w:p w14:paraId="216773C2" w14:textId="77777777" w:rsidR="005F40DF" w:rsidRPr="005F40DF" w:rsidRDefault="005F40DF" w:rsidP="005F40DF">
      <w:pPr>
        <w:numPr>
          <w:ilvl w:val="0"/>
          <w:numId w:val="42"/>
        </w:num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μέγιστος </w:t>
      </w:r>
      <w:r w:rsidRPr="005F40DF">
        <w:rPr>
          <w:rFonts w:ascii="Times New Roman" w:hAnsi="Times New Roman" w:cs="Times New Roman"/>
          <w:b/>
          <w:bCs/>
          <w:sz w:val="24"/>
          <w:szCs w:val="24"/>
        </w:rPr>
        <w:t>Συντελεστής Δόμησης</w:t>
      </w:r>
      <w:r w:rsidRPr="005F40DF">
        <w:rPr>
          <w:rFonts w:ascii="Times New Roman" w:hAnsi="Times New Roman" w:cs="Times New Roman"/>
          <w:sz w:val="24"/>
          <w:szCs w:val="24"/>
        </w:rPr>
        <w:t xml:space="preserve">: </w:t>
      </w:r>
      <w:r w:rsidRPr="005F40DF">
        <w:rPr>
          <w:rFonts w:ascii="Times New Roman" w:hAnsi="Times New Roman" w:cs="Times New Roman"/>
          <w:b/>
          <w:bCs/>
          <w:sz w:val="24"/>
          <w:szCs w:val="24"/>
        </w:rPr>
        <w:t>0,6</w:t>
      </w:r>
      <w:r w:rsidRPr="005F40DF">
        <w:rPr>
          <w:rFonts w:ascii="Times New Roman" w:hAnsi="Times New Roman" w:cs="Times New Roman"/>
          <w:sz w:val="24"/>
          <w:szCs w:val="24"/>
        </w:rPr>
        <w:t xml:space="preserve"> (δυνατότητα δόμησης έως 403.361,78 τ.μ.)  </w:t>
      </w:r>
    </w:p>
    <w:p w14:paraId="18D0AFCC" w14:textId="77777777" w:rsidR="005F40DF" w:rsidRPr="005F40DF" w:rsidRDefault="005F40DF" w:rsidP="005F40DF">
      <w:pPr>
        <w:numPr>
          <w:ilvl w:val="0"/>
          <w:numId w:val="42"/>
        </w:num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μέγιστο </w:t>
      </w:r>
      <w:r w:rsidRPr="005F40DF">
        <w:rPr>
          <w:rFonts w:ascii="Times New Roman" w:hAnsi="Times New Roman" w:cs="Times New Roman"/>
          <w:b/>
          <w:bCs/>
          <w:sz w:val="24"/>
          <w:szCs w:val="24"/>
        </w:rPr>
        <w:t>Ποσοστό Κάλυψης</w:t>
      </w:r>
      <w:r w:rsidRPr="005F40DF">
        <w:rPr>
          <w:rFonts w:ascii="Times New Roman" w:hAnsi="Times New Roman" w:cs="Times New Roman"/>
          <w:sz w:val="24"/>
          <w:szCs w:val="24"/>
        </w:rPr>
        <w:t xml:space="preserve">: </w:t>
      </w:r>
      <w:r w:rsidRPr="005F40DF">
        <w:rPr>
          <w:rFonts w:ascii="Times New Roman" w:hAnsi="Times New Roman" w:cs="Times New Roman"/>
          <w:b/>
          <w:bCs/>
          <w:sz w:val="24"/>
          <w:szCs w:val="24"/>
        </w:rPr>
        <w:t>40%</w:t>
      </w:r>
      <w:r w:rsidRPr="005F40DF">
        <w:rPr>
          <w:rFonts w:ascii="Times New Roman" w:hAnsi="Times New Roman" w:cs="Times New Roman"/>
          <w:sz w:val="24"/>
          <w:szCs w:val="24"/>
        </w:rPr>
        <w:t xml:space="preserve">  (δυνατότητα κάλυψης έως 268.907,85 τ.μ.)  </w:t>
      </w:r>
    </w:p>
    <w:p w14:paraId="18F4E22E" w14:textId="77777777" w:rsidR="005F40DF" w:rsidRPr="005F40DF" w:rsidRDefault="005F40DF" w:rsidP="005F40DF">
      <w:pPr>
        <w:numPr>
          <w:ilvl w:val="0"/>
          <w:numId w:val="42"/>
        </w:numPr>
        <w:spacing w:after="120" w:line="288" w:lineRule="auto"/>
        <w:jc w:val="both"/>
        <w:rPr>
          <w:rFonts w:ascii="Times New Roman" w:hAnsi="Times New Roman" w:cs="Times New Roman"/>
          <w:sz w:val="24"/>
          <w:szCs w:val="24"/>
        </w:rPr>
      </w:pPr>
      <w:r w:rsidRPr="005F40DF">
        <w:rPr>
          <w:rFonts w:ascii="Times New Roman" w:hAnsi="Times New Roman" w:cs="Times New Roman"/>
          <w:b/>
          <w:bCs/>
          <w:sz w:val="24"/>
          <w:szCs w:val="24"/>
        </w:rPr>
        <w:t>πλάγιες αποστάσεις</w:t>
      </w:r>
      <w:r w:rsidRPr="005F40DF">
        <w:rPr>
          <w:rFonts w:ascii="Times New Roman" w:hAnsi="Times New Roman" w:cs="Times New Roman"/>
          <w:sz w:val="24"/>
          <w:szCs w:val="24"/>
        </w:rPr>
        <w:t xml:space="preserve"> του κτιρίου από τα όρια του γηπέδου:  </w:t>
      </w:r>
      <w:r w:rsidRPr="005F40DF">
        <w:rPr>
          <w:rFonts w:ascii="Times New Roman" w:hAnsi="Times New Roman" w:cs="Times New Roman"/>
          <w:b/>
          <w:bCs/>
          <w:sz w:val="24"/>
          <w:szCs w:val="24"/>
        </w:rPr>
        <w:t>10 μ</w:t>
      </w:r>
      <w:r w:rsidRPr="005F40DF">
        <w:rPr>
          <w:rFonts w:ascii="Times New Roman" w:hAnsi="Times New Roman" w:cs="Times New Roman"/>
          <w:sz w:val="24"/>
          <w:szCs w:val="24"/>
        </w:rPr>
        <w:t xml:space="preserve">., </w:t>
      </w:r>
    </w:p>
    <w:p w14:paraId="0595B39D" w14:textId="77777777" w:rsidR="005F40DF" w:rsidRPr="005F40DF" w:rsidRDefault="005F40DF" w:rsidP="005F40DF">
      <w:pPr>
        <w:numPr>
          <w:ilvl w:val="0"/>
          <w:numId w:val="42"/>
        </w:num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μέγιστο </w:t>
      </w:r>
      <w:r w:rsidRPr="005F40DF">
        <w:rPr>
          <w:rFonts w:ascii="Times New Roman" w:hAnsi="Times New Roman" w:cs="Times New Roman"/>
          <w:b/>
          <w:bCs/>
          <w:sz w:val="24"/>
          <w:szCs w:val="24"/>
        </w:rPr>
        <w:t>Ύψος Κτιρίου</w:t>
      </w:r>
      <w:r w:rsidRPr="005F40DF">
        <w:rPr>
          <w:rFonts w:ascii="Times New Roman" w:hAnsi="Times New Roman" w:cs="Times New Roman"/>
          <w:sz w:val="24"/>
          <w:szCs w:val="24"/>
        </w:rPr>
        <w:t xml:space="preserve">:  </w:t>
      </w:r>
      <w:r w:rsidRPr="005F40DF">
        <w:rPr>
          <w:rFonts w:ascii="Times New Roman" w:hAnsi="Times New Roman" w:cs="Times New Roman"/>
          <w:b/>
          <w:bCs/>
          <w:sz w:val="24"/>
          <w:szCs w:val="24"/>
        </w:rPr>
        <w:t>14 μ</w:t>
      </w:r>
      <w:r w:rsidRPr="005F40DF">
        <w:rPr>
          <w:rFonts w:ascii="Times New Roman" w:hAnsi="Times New Roman" w:cs="Times New Roman"/>
          <w:sz w:val="24"/>
          <w:szCs w:val="24"/>
        </w:rPr>
        <w:t xml:space="preserve">.  </w:t>
      </w:r>
    </w:p>
    <w:p w14:paraId="5B184AA7" w14:textId="77777777" w:rsidR="005F40DF" w:rsidRPr="005F40DF" w:rsidRDefault="005F40DF" w:rsidP="005F40DF">
      <w:pPr>
        <w:numPr>
          <w:ilvl w:val="0"/>
          <w:numId w:val="42"/>
        </w:num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μέγιστος </w:t>
      </w:r>
      <w:r w:rsidRPr="005F40DF">
        <w:rPr>
          <w:rFonts w:ascii="Times New Roman" w:hAnsi="Times New Roman" w:cs="Times New Roman"/>
          <w:b/>
          <w:bCs/>
          <w:sz w:val="24"/>
          <w:szCs w:val="24"/>
        </w:rPr>
        <w:t xml:space="preserve">Συντελεστής κατ' </w:t>
      </w:r>
      <w:proofErr w:type="spellStart"/>
      <w:r w:rsidRPr="005F40DF">
        <w:rPr>
          <w:rFonts w:ascii="Times New Roman" w:hAnsi="Times New Roman" w:cs="Times New Roman"/>
          <w:b/>
          <w:bCs/>
          <w:sz w:val="24"/>
          <w:szCs w:val="24"/>
        </w:rPr>
        <w:t>Όγκον</w:t>
      </w:r>
      <w:proofErr w:type="spellEnd"/>
      <w:r w:rsidRPr="005F40DF">
        <w:rPr>
          <w:rFonts w:ascii="Times New Roman" w:hAnsi="Times New Roman" w:cs="Times New Roman"/>
          <w:b/>
          <w:bCs/>
          <w:sz w:val="24"/>
          <w:szCs w:val="24"/>
        </w:rPr>
        <w:t xml:space="preserve"> εκμετάλλευσης</w:t>
      </w:r>
      <w:r w:rsidRPr="005F40DF">
        <w:rPr>
          <w:rFonts w:ascii="Times New Roman" w:hAnsi="Times New Roman" w:cs="Times New Roman"/>
          <w:sz w:val="24"/>
          <w:szCs w:val="24"/>
        </w:rPr>
        <w:t xml:space="preserve">:  </w:t>
      </w:r>
      <w:r w:rsidRPr="005F40DF">
        <w:rPr>
          <w:rFonts w:ascii="Times New Roman" w:hAnsi="Times New Roman" w:cs="Times New Roman"/>
          <w:b/>
          <w:bCs/>
          <w:sz w:val="24"/>
          <w:szCs w:val="24"/>
        </w:rPr>
        <w:t>4,5</w:t>
      </w:r>
      <w:r w:rsidRPr="005F40DF">
        <w:rPr>
          <w:rFonts w:ascii="Times New Roman" w:hAnsi="Times New Roman" w:cs="Times New Roman"/>
          <w:sz w:val="24"/>
          <w:szCs w:val="24"/>
        </w:rPr>
        <w:t xml:space="preserve">. </w:t>
      </w:r>
    </w:p>
    <w:p w14:paraId="4DF4C07C"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Παρέκκλιση επιτρέπεται ως προς το ύψος του κτιρίου, έως 15 μ. και ως προς τον συντελεστή όγκου στη βάση τεκμηρίωσης και χορηγείται με απόφαση του Υπουργού Περιβάλλοντος και Ενέργειας, ύστερα από γνωμοδότηση το Κεντρικού Συμβουλίου Πολεοδομικών Θεμάτων και Αμφισβητήσεων (ΚΕ.ΣΥ.ΠΟ.ΘΑ.). </w:t>
      </w:r>
    </w:p>
    <w:p w14:paraId="41892A64" w14:textId="77777777" w:rsidR="005F40DF" w:rsidRPr="005F40DF" w:rsidRDefault="005F40DF" w:rsidP="005F40DF">
      <w:pPr>
        <w:spacing w:after="120" w:line="288" w:lineRule="auto"/>
        <w:jc w:val="both"/>
        <w:rPr>
          <w:rFonts w:ascii="Times New Roman" w:hAnsi="Times New Roman" w:cs="Times New Roman"/>
          <w:b/>
          <w:bCs/>
          <w:sz w:val="24"/>
          <w:szCs w:val="24"/>
        </w:rPr>
      </w:pPr>
    </w:p>
    <w:p w14:paraId="462C13E5" w14:textId="77777777" w:rsidR="005F40DF" w:rsidRPr="005F40DF" w:rsidRDefault="005F40DF" w:rsidP="00034DC6">
      <w:pPr>
        <w:pStyle w:val="af0"/>
        <w:numPr>
          <w:ilvl w:val="0"/>
          <w:numId w:val="38"/>
        </w:numPr>
        <w:shd w:val="clear" w:color="auto" w:fill="FFFFFF" w:themeFill="background1"/>
        <w:rPr>
          <w:b/>
        </w:rPr>
      </w:pPr>
      <w:r w:rsidRPr="005F40DF">
        <w:rPr>
          <w:b/>
        </w:rPr>
        <w:lastRenderedPageBreak/>
        <w:t xml:space="preserve">Ωρίμανση επιχειρηματικού σχεδίου ανάπτυξης Εμπορευματικού Κέντρου </w:t>
      </w:r>
      <w:proofErr w:type="spellStart"/>
      <w:r w:rsidRPr="005F40DF">
        <w:rPr>
          <w:b/>
        </w:rPr>
        <w:t>Γκόνου</w:t>
      </w:r>
      <w:proofErr w:type="spellEnd"/>
      <w:r w:rsidRPr="005F40DF">
        <w:rPr>
          <w:b/>
        </w:rPr>
        <w:t xml:space="preserve">  / ΤΑΙΠΕΔ </w:t>
      </w:r>
    </w:p>
    <w:p w14:paraId="240422AB"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Η </w:t>
      </w:r>
      <w:r w:rsidRPr="005F40DF">
        <w:rPr>
          <w:rFonts w:ascii="Times New Roman" w:hAnsi="Times New Roman" w:cs="Times New Roman"/>
          <w:b/>
          <w:bCs/>
          <w:sz w:val="24"/>
          <w:szCs w:val="24"/>
        </w:rPr>
        <w:t xml:space="preserve">Μονάδα Συμβάσεων Στρατηγικής Σημασίας (Project </w:t>
      </w:r>
      <w:proofErr w:type="spellStart"/>
      <w:r w:rsidRPr="005F40DF">
        <w:rPr>
          <w:rFonts w:ascii="Times New Roman" w:hAnsi="Times New Roman" w:cs="Times New Roman"/>
          <w:b/>
          <w:bCs/>
          <w:sz w:val="24"/>
          <w:szCs w:val="24"/>
        </w:rPr>
        <w:t>Preparation</w:t>
      </w:r>
      <w:proofErr w:type="spellEnd"/>
      <w:r w:rsidRPr="005F40DF">
        <w:rPr>
          <w:rFonts w:ascii="Times New Roman" w:hAnsi="Times New Roman" w:cs="Times New Roman"/>
          <w:b/>
          <w:bCs/>
          <w:sz w:val="24"/>
          <w:szCs w:val="24"/>
        </w:rPr>
        <w:t xml:space="preserve"> </w:t>
      </w:r>
      <w:proofErr w:type="spellStart"/>
      <w:r w:rsidRPr="005F40DF">
        <w:rPr>
          <w:rFonts w:ascii="Times New Roman" w:hAnsi="Times New Roman" w:cs="Times New Roman"/>
          <w:b/>
          <w:bCs/>
          <w:sz w:val="24"/>
          <w:szCs w:val="24"/>
        </w:rPr>
        <w:t>Facility</w:t>
      </w:r>
      <w:proofErr w:type="spellEnd"/>
      <w:r w:rsidRPr="005F40DF">
        <w:rPr>
          <w:rFonts w:ascii="Times New Roman" w:hAnsi="Times New Roman" w:cs="Times New Roman"/>
          <w:b/>
          <w:bCs/>
          <w:sz w:val="24"/>
          <w:szCs w:val="24"/>
        </w:rPr>
        <w:t xml:space="preserve"> – PPF) του Ταμείου Αξιοποίησης Ιδιωτικής Περιουσίας Δημοσίου (ΤΑΙΠΕΔ)</w:t>
      </w:r>
      <w:r w:rsidRPr="005F40DF">
        <w:rPr>
          <w:rFonts w:ascii="Times New Roman" w:hAnsi="Times New Roman" w:cs="Times New Roman"/>
          <w:sz w:val="24"/>
          <w:szCs w:val="24"/>
        </w:rPr>
        <w:t xml:space="preserve">, έχει αναλάβει τη δρομολόγηση των απαιτούμενων διαδικασιών για την ωρίμανση του έργου αξιοποίησης του πρώην Στρατοπέδου </w:t>
      </w:r>
      <w:proofErr w:type="spellStart"/>
      <w:r w:rsidRPr="005F40DF">
        <w:rPr>
          <w:rFonts w:ascii="Times New Roman" w:hAnsi="Times New Roman" w:cs="Times New Roman"/>
          <w:sz w:val="24"/>
          <w:szCs w:val="24"/>
        </w:rPr>
        <w:t>Γκόνου</w:t>
      </w:r>
      <w:proofErr w:type="spellEnd"/>
      <w:r w:rsidRPr="005F40DF">
        <w:rPr>
          <w:rFonts w:ascii="Times New Roman" w:hAnsi="Times New Roman" w:cs="Times New Roman"/>
          <w:sz w:val="24"/>
          <w:szCs w:val="24"/>
        </w:rPr>
        <w:t xml:space="preserve"> (Α΄ Φάση) και τη διεξαγωγή σχετικής διαγωνιστικής διαδικασίας για την παραχώρηση για την ανάπτυξη Εμπορευματικού και Διαμετακομιστικού Κέντρου (Β΄ Φάση).</w:t>
      </w:r>
    </w:p>
    <w:p w14:paraId="4DB2B1DE"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Σε συνέχεια διαγωνιστικής διαδικασίας για την Α Φάση του Έργου που πραγματοποίησε το ΤΑΙΠΕΔ, τον Μάιο 2023 ανατέθηκε σε εξειδικευμένο σχήμα Συμβούλων [Ernst &amp; Young </w:t>
      </w:r>
      <w:proofErr w:type="spellStart"/>
      <w:r w:rsidRPr="005F40DF">
        <w:rPr>
          <w:rFonts w:ascii="Times New Roman" w:hAnsi="Times New Roman" w:cs="Times New Roman"/>
          <w:sz w:val="24"/>
          <w:szCs w:val="24"/>
        </w:rPr>
        <w:t>Business</w:t>
      </w:r>
      <w:proofErr w:type="spellEnd"/>
      <w:r w:rsidRPr="005F40DF">
        <w:rPr>
          <w:rFonts w:ascii="Times New Roman" w:hAnsi="Times New Roman" w:cs="Times New Roman"/>
          <w:sz w:val="24"/>
          <w:szCs w:val="24"/>
        </w:rPr>
        <w:t xml:space="preserve"> </w:t>
      </w:r>
      <w:proofErr w:type="spellStart"/>
      <w:r w:rsidRPr="005F40DF">
        <w:rPr>
          <w:rFonts w:ascii="Times New Roman" w:hAnsi="Times New Roman" w:cs="Times New Roman"/>
          <w:sz w:val="24"/>
          <w:szCs w:val="24"/>
        </w:rPr>
        <w:t>Advisory</w:t>
      </w:r>
      <w:proofErr w:type="spellEnd"/>
      <w:r w:rsidRPr="005F40DF">
        <w:rPr>
          <w:rFonts w:ascii="Times New Roman" w:hAnsi="Times New Roman" w:cs="Times New Roman"/>
          <w:sz w:val="24"/>
          <w:szCs w:val="24"/>
        </w:rPr>
        <w:t xml:space="preserve"> </w:t>
      </w:r>
      <w:proofErr w:type="spellStart"/>
      <w:r w:rsidRPr="005F40DF">
        <w:rPr>
          <w:rFonts w:ascii="Times New Roman" w:hAnsi="Times New Roman" w:cs="Times New Roman"/>
          <w:sz w:val="24"/>
          <w:szCs w:val="24"/>
        </w:rPr>
        <w:t>Solutions</w:t>
      </w:r>
      <w:proofErr w:type="spellEnd"/>
      <w:r w:rsidRPr="005F40DF">
        <w:rPr>
          <w:rFonts w:ascii="Times New Roman" w:hAnsi="Times New Roman" w:cs="Times New Roman"/>
          <w:sz w:val="24"/>
          <w:szCs w:val="24"/>
        </w:rPr>
        <w:t xml:space="preserve"> (Οικονομικός Σύμβουλος) / Samaras &amp; Associates S.A.- </w:t>
      </w:r>
      <w:r w:rsidRPr="005F40DF">
        <w:rPr>
          <w:rFonts w:ascii="Times New Roman" w:hAnsi="Times New Roman" w:cs="Times New Roman"/>
          <w:sz w:val="24"/>
          <w:szCs w:val="24"/>
          <w:lang w:val="en-US"/>
        </w:rPr>
        <w:t>Consulting</w:t>
      </w:r>
      <w:r w:rsidRPr="005F40DF">
        <w:rPr>
          <w:rFonts w:ascii="Times New Roman" w:hAnsi="Times New Roman" w:cs="Times New Roman"/>
          <w:sz w:val="24"/>
          <w:szCs w:val="24"/>
        </w:rPr>
        <w:t xml:space="preserve"> </w:t>
      </w:r>
      <w:r w:rsidRPr="005F40DF">
        <w:rPr>
          <w:rFonts w:ascii="Times New Roman" w:hAnsi="Times New Roman" w:cs="Times New Roman"/>
          <w:sz w:val="24"/>
          <w:szCs w:val="24"/>
          <w:lang w:val="en-US"/>
        </w:rPr>
        <w:t>Engineers</w:t>
      </w:r>
      <w:r w:rsidRPr="005F40DF">
        <w:rPr>
          <w:rFonts w:ascii="Times New Roman" w:hAnsi="Times New Roman" w:cs="Times New Roman"/>
          <w:sz w:val="24"/>
          <w:szCs w:val="24"/>
        </w:rPr>
        <w:t xml:space="preserve"> (Τεχνικός Σύμβουλος) / </w:t>
      </w:r>
      <w:r w:rsidRPr="005F40DF">
        <w:rPr>
          <w:rFonts w:ascii="Times New Roman" w:hAnsi="Times New Roman" w:cs="Times New Roman"/>
          <w:sz w:val="24"/>
          <w:szCs w:val="24"/>
          <w:lang w:val="en-US"/>
        </w:rPr>
        <w:t>Nicolas</w:t>
      </w:r>
      <w:r w:rsidRPr="005F40DF">
        <w:rPr>
          <w:rFonts w:ascii="Times New Roman" w:hAnsi="Times New Roman" w:cs="Times New Roman"/>
          <w:sz w:val="24"/>
          <w:szCs w:val="24"/>
        </w:rPr>
        <w:t xml:space="preserve"> </w:t>
      </w:r>
      <w:r w:rsidRPr="005F40DF">
        <w:rPr>
          <w:rFonts w:ascii="Times New Roman" w:hAnsi="Times New Roman" w:cs="Times New Roman"/>
          <w:sz w:val="24"/>
          <w:szCs w:val="24"/>
          <w:lang w:val="en-US"/>
        </w:rPr>
        <w:t>Kanellopoulos</w:t>
      </w:r>
      <w:r w:rsidRPr="005F40DF">
        <w:rPr>
          <w:rFonts w:ascii="Times New Roman" w:hAnsi="Times New Roman" w:cs="Times New Roman"/>
          <w:sz w:val="24"/>
          <w:szCs w:val="24"/>
        </w:rPr>
        <w:t>-</w:t>
      </w:r>
      <w:r w:rsidRPr="005F40DF">
        <w:rPr>
          <w:rFonts w:ascii="Times New Roman" w:hAnsi="Times New Roman" w:cs="Times New Roman"/>
          <w:sz w:val="24"/>
          <w:szCs w:val="24"/>
          <w:lang w:val="en-US"/>
        </w:rPr>
        <w:t>Chara</w:t>
      </w:r>
      <w:r w:rsidRPr="005F40DF">
        <w:rPr>
          <w:rFonts w:ascii="Times New Roman" w:hAnsi="Times New Roman" w:cs="Times New Roman"/>
          <w:sz w:val="24"/>
          <w:szCs w:val="24"/>
        </w:rPr>
        <w:t xml:space="preserve"> </w:t>
      </w:r>
      <w:r w:rsidRPr="005F40DF">
        <w:rPr>
          <w:rFonts w:ascii="Times New Roman" w:hAnsi="Times New Roman" w:cs="Times New Roman"/>
          <w:sz w:val="24"/>
          <w:szCs w:val="24"/>
          <w:lang w:val="en-US"/>
        </w:rPr>
        <w:t>Zerva</w:t>
      </w:r>
      <w:r w:rsidRPr="005F40DF">
        <w:rPr>
          <w:rFonts w:ascii="Times New Roman" w:hAnsi="Times New Roman" w:cs="Times New Roman"/>
          <w:sz w:val="24"/>
          <w:szCs w:val="24"/>
        </w:rPr>
        <w:t xml:space="preserve"> &amp; </w:t>
      </w:r>
      <w:r w:rsidRPr="005F40DF">
        <w:rPr>
          <w:rFonts w:ascii="Times New Roman" w:hAnsi="Times New Roman" w:cs="Times New Roman"/>
          <w:sz w:val="24"/>
          <w:szCs w:val="24"/>
          <w:lang w:val="en-US"/>
        </w:rPr>
        <w:t>Associates</w:t>
      </w:r>
      <w:r w:rsidRPr="005F40DF">
        <w:rPr>
          <w:rFonts w:ascii="Times New Roman" w:hAnsi="Times New Roman" w:cs="Times New Roman"/>
          <w:sz w:val="24"/>
          <w:szCs w:val="24"/>
        </w:rPr>
        <w:t xml:space="preserve"> </w:t>
      </w:r>
      <w:r w:rsidRPr="005F40DF">
        <w:rPr>
          <w:rFonts w:ascii="Times New Roman" w:hAnsi="Times New Roman" w:cs="Times New Roman"/>
          <w:sz w:val="24"/>
          <w:szCs w:val="24"/>
          <w:lang w:val="en-US"/>
        </w:rPr>
        <w:t>Law</w:t>
      </w:r>
      <w:r w:rsidRPr="005F40DF">
        <w:rPr>
          <w:rFonts w:ascii="Times New Roman" w:hAnsi="Times New Roman" w:cs="Times New Roman"/>
          <w:sz w:val="24"/>
          <w:szCs w:val="24"/>
        </w:rPr>
        <w:t xml:space="preserve"> </w:t>
      </w:r>
      <w:r w:rsidRPr="005F40DF">
        <w:rPr>
          <w:rFonts w:ascii="Times New Roman" w:hAnsi="Times New Roman" w:cs="Times New Roman"/>
          <w:sz w:val="24"/>
          <w:szCs w:val="24"/>
          <w:lang w:val="en-US"/>
        </w:rPr>
        <w:t>Office</w:t>
      </w:r>
      <w:r w:rsidRPr="005F40DF">
        <w:rPr>
          <w:rFonts w:ascii="Times New Roman" w:hAnsi="Times New Roman" w:cs="Times New Roman"/>
          <w:sz w:val="24"/>
          <w:szCs w:val="24"/>
        </w:rPr>
        <w:t xml:space="preserve"> / </w:t>
      </w:r>
      <w:r w:rsidRPr="005F40DF">
        <w:rPr>
          <w:rFonts w:ascii="Times New Roman" w:hAnsi="Times New Roman" w:cs="Times New Roman"/>
          <w:sz w:val="24"/>
          <w:szCs w:val="24"/>
          <w:lang w:val="en-US"/>
        </w:rPr>
        <w:t>Law</w:t>
      </w:r>
      <w:r w:rsidRPr="005F40DF">
        <w:rPr>
          <w:rFonts w:ascii="Times New Roman" w:hAnsi="Times New Roman" w:cs="Times New Roman"/>
          <w:sz w:val="24"/>
          <w:szCs w:val="24"/>
        </w:rPr>
        <w:t xml:space="preserve"> </w:t>
      </w:r>
      <w:r w:rsidRPr="005F40DF">
        <w:rPr>
          <w:rFonts w:ascii="Times New Roman" w:hAnsi="Times New Roman" w:cs="Times New Roman"/>
          <w:sz w:val="24"/>
          <w:szCs w:val="24"/>
          <w:lang w:val="en-US"/>
        </w:rPr>
        <w:t>Office</w:t>
      </w:r>
      <w:r w:rsidRPr="005F40DF">
        <w:rPr>
          <w:rFonts w:ascii="Times New Roman" w:hAnsi="Times New Roman" w:cs="Times New Roman"/>
          <w:sz w:val="24"/>
          <w:szCs w:val="24"/>
        </w:rPr>
        <w:t xml:space="preserve"> </w:t>
      </w:r>
      <w:proofErr w:type="spellStart"/>
      <w:r w:rsidRPr="005F40DF">
        <w:rPr>
          <w:rFonts w:ascii="Times New Roman" w:hAnsi="Times New Roman" w:cs="Times New Roman"/>
          <w:sz w:val="24"/>
          <w:szCs w:val="24"/>
          <w:lang w:val="en-US"/>
        </w:rPr>
        <w:t>Flogaitis</w:t>
      </w:r>
      <w:proofErr w:type="spellEnd"/>
      <w:r w:rsidRPr="005F40DF">
        <w:rPr>
          <w:rFonts w:ascii="Times New Roman" w:hAnsi="Times New Roman" w:cs="Times New Roman"/>
          <w:sz w:val="24"/>
          <w:szCs w:val="24"/>
        </w:rPr>
        <w:t>-</w:t>
      </w:r>
      <w:proofErr w:type="spellStart"/>
      <w:r w:rsidRPr="005F40DF">
        <w:rPr>
          <w:rFonts w:ascii="Times New Roman" w:hAnsi="Times New Roman" w:cs="Times New Roman"/>
          <w:sz w:val="24"/>
          <w:szCs w:val="24"/>
          <w:lang w:val="en-US"/>
        </w:rPr>
        <w:t>Siouti</w:t>
      </w:r>
      <w:proofErr w:type="spellEnd"/>
      <w:r w:rsidRPr="005F40DF">
        <w:rPr>
          <w:rFonts w:ascii="Times New Roman" w:hAnsi="Times New Roman" w:cs="Times New Roman"/>
          <w:sz w:val="24"/>
          <w:szCs w:val="24"/>
        </w:rPr>
        <w:t xml:space="preserve"> &amp; Associates (Νομικός Σύμβουλος)], η «</w:t>
      </w:r>
      <w:r w:rsidRPr="005F40DF">
        <w:rPr>
          <w:rFonts w:ascii="Times New Roman" w:hAnsi="Times New Roman" w:cs="Times New Roman"/>
          <w:b/>
          <w:bCs/>
          <w:sz w:val="24"/>
          <w:szCs w:val="24"/>
        </w:rPr>
        <w:t xml:space="preserve">Παροχή υπηρεσιών τεχνικού, νομικού και χρηματοοικονομικού συμβούλου για την ωρίμανση του έργου “Αξιοποίηση του πρώην στρατοπέδου </w:t>
      </w:r>
      <w:proofErr w:type="spellStart"/>
      <w:r w:rsidRPr="005F40DF">
        <w:rPr>
          <w:rFonts w:ascii="Times New Roman" w:hAnsi="Times New Roman" w:cs="Times New Roman"/>
          <w:b/>
          <w:bCs/>
          <w:sz w:val="24"/>
          <w:szCs w:val="24"/>
        </w:rPr>
        <w:t>Γκόνου</w:t>
      </w:r>
      <w:proofErr w:type="spellEnd"/>
      <w:r w:rsidRPr="005F40DF">
        <w:rPr>
          <w:rFonts w:ascii="Times New Roman" w:hAnsi="Times New Roman" w:cs="Times New Roman"/>
          <w:b/>
          <w:bCs/>
          <w:sz w:val="24"/>
          <w:szCs w:val="24"/>
        </w:rPr>
        <w:t>”</w:t>
      </w:r>
      <w:r w:rsidRPr="005F40DF">
        <w:rPr>
          <w:rFonts w:ascii="Times New Roman" w:hAnsi="Times New Roman" w:cs="Times New Roman"/>
          <w:sz w:val="24"/>
          <w:szCs w:val="24"/>
        </w:rPr>
        <w:t xml:space="preserve">». Αντικείμενο της αναφερόμενης υπηρεσίας που είναι σε εξέλιξη, είναι η υποστήριξη του ΤΑΙΠΕΔ στη διενέργεια και ολοκλήρωση όλων των απαραίτητων ενεργειών ωρίμανσης του έργου αξιοποίησης της έκτασης των 672 στρεμμάτων περίπου του πρώην στρατοπέδου </w:t>
      </w:r>
      <w:proofErr w:type="spellStart"/>
      <w:r w:rsidRPr="005F40DF">
        <w:rPr>
          <w:rFonts w:ascii="Times New Roman" w:hAnsi="Times New Roman" w:cs="Times New Roman"/>
          <w:sz w:val="24"/>
          <w:szCs w:val="24"/>
        </w:rPr>
        <w:t>Γκόνου</w:t>
      </w:r>
      <w:proofErr w:type="spellEnd"/>
      <w:r w:rsidRPr="005F40DF">
        <w:rPr>
          <w:rFonts w:ascii="Times New Roman" w:hAnsi="Times New Roman" w:cs="Times New Roman"/>
          <w:sz w:val="24"/>
          <w:szCs w:val="24"/>
        </w:rPr>
        <w:t>, για τη δημιουργία Εμπορευματικού Κέντρου Συνδυασμένων Μεταφορών.</w:t>
      </w:r>
    </w:p>
    <w:p w14:paraId="736E14FD" w14:textId="0CE51454"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Με βάση τα αποτελέσματα του Τεχνικού και Νομικού Ελέγχου του ακινήτου, </w:t>
      </w:r>
      <w:r w:rsidR="00034DC6">
        <w:rPr>
          <w:rFonts w:ascii="Times New Roman" w:hAnsi="Times New Roman" w:cs="Times New Roman"/>
          <w:sz w:val="24"/>
          <w:szCs w:val="24"/>
        </w:rPr>
        <w:t>θ</w:t>
      </w:r>
      <w:r w:rsidRPr="005F40DF">
        <w:rPr>
          <w:rFonts w:ascii="Times New Roman" w:hAnsi="Times New Roman" w:cs="Times New Roman"/>
          <w:sz w:val="24"/>
          <w:szCs w:val="24"/>
        </w:rPr>
        <w:t xml:space="preserve">α ολοκληρωθεί η </w:t>
      </w:r>
      <w:r w:rsidRPr="005F40DF">
        <w:rPr>
          <w:rFonts w:ascii="Times New Roman" w:hAnsi="Times New Roman" w:cs="Times New Roman"/>
          <w:b/>
          <w:bCs/>
          <w:sz w:val="24"/>
          <w:szCs w:val="24"/>
        </w:rPr>
        <w:t>τεχνική και χρηματοοικονομική αξιολόγηση 3 εναλλακτικών εξεταζόμενων «πολεοδομικών εργαλείων»</w:t>
      </w:r>
      <w:r w:rsidRPr="005F40DF">
        <w:rPr>
          <w:rFonts w:ascii="Times New Roman" w:hAnsi="Times New Roman" w:cs="Times New Roman"/>
          <w:sz w:val="24"/>
          <w:szCs w:val="24"/>
        </w:rPr>
        <w:t xml:space="preserve"> για την ανάπτυξη του Εμπορευματικού Κέντρου με ενδεικτικό μίγμα χρήσεων </w:t>
      </w:r>
      <w:proofErr w:type="spellStart"/>
      <w:r w:rsidRPr="005F40DF">
        <w:rPr>
          <w:rFonts w:ascii="Times New Roman" w:hAnsi="Times New Roman" w:cs="Times New Roman"/>
          <w:sz w:val="24"/>
          <w:szCs w:val="24"/>
        </w:rPr>
        <w:t>Logistics</w:t>
      </w:r>
      <w:proofErr w:type="spellEnd"/>
      <w:r w:rsidRPr="005F40DF">
        <w:rPr>
          <w:rFonts w:ascii="Times New Roman" w:hAnsi="Times New Roman" w:cs="Times New Roman"/>
          <w:sz w:val="24"/>
          <w:szCs w:val="24"/>
        </w:rPr>
        <w:t xml:space="preserve">, μεταποίησης και Ελεύθερης Ζώνης Εμπορίου, που αφορούν στα εξής: </w:t>
      </w:r>
    </w:p>
    <w:p w14:paraId="612822B9" w14:textId="40219890" w:rsidR="005F40DF" w:rsidRPr="005F40DF" w:rsidRDefault="005F40DF" w:rsidP="005F40DF">
      <w:pPr>
        <w:numPr>
          <w:ilvl w:val="0"/>
          <w:numId w:val="40"/>
        </w:numPr>
        <w:spacing w:after="120" w:line="288" w:lineRule="auto"/>
        <w:jc w:val="both"/>
        <w:rPr>
          <w:rFonts w:ascii="Times New Roman" w:hAnsi="Times New Roman" w:cs="Times New Roman"/>
          <w:sz w:val="24"/>
          <w:szCs w:val="24"/>
        </w:rPr>
      </w:pPr>
      <w:r w:rsidRPr="005F40DF">
        <w:rPr>
          <w:rFonts w:ascii="Times New Roman" w:hAnsi="Times New Roman" w:cs="Times New Roman"/>
          <w:b/>
          <w:bCs/>
          <w:sz w:val="24"/>
          <w:szCs w:val="24"/>
        </w:rPr>
        <w:t>Ειδικό Πολεοδομικό Σχέδιο</w:t>
      </w:r>
      <w:r w:rsidRPr="005F40DF">
        <w:rPr>
          <w:rFonts w:ascii="Times New Roman" w:hAnsi="Times New Roman" w:cs="Times New Roman"/>
          <w:sz w:val="24"/>
          <w:szCs w:val="24"/>
        </w:rPr>
        <w:t xml:space="preserve"> </w:t>
      </w:r>
      <w:r w:rsidRPr="005F40DF">
        <w:rPr>
          <w:rFonts w:ascii="Times New Roman" w:hAnsi="Times New Roman" w:cs="Times New Roman"/>
          <w:b/>
          <w:bCs/>
          <w:sz w:val="24"/>
          <w:szCs w:val="24"/>
        </w:rPr>
        <w:t>(ΕΠΣ)</w:t>
      </w:r>
      <w:r w:rsidRPr="005F40DF">
        <w:rPr>
          <w:rFonts w:ascii="Times New Roman" w:hAnsi="Times New Roman" w:cs="Times New Roman"/>
          <w:sz w:val="24"/>
          <w:szCs w:val="24"/>
        </w:rPr>
        <w:t xml:space="preserve"> του αρθ.8 του Ν.4447/2016, όπως αυτό έχει τροποποιηθεί και ισχύει, </w:t>
      </w:r>
      <w:bookmarkStart w:id="20" w:name="_Hlk144225305"/>
      <w:r w:rsidRPr="005F40DF">
        <w:rPr>
          <w:rFonts w:ascii="Times New Roman" w:hAnsi="Times New Roman" w:cs="Times New Roman"/>
          <w:sz w:val="24"/>
          <w:szCs w:val="24"/>
        </w:rPr>
        <w:t xml:space="preserve">το οποίο εγκρίνεται με Προεδρικό Διάταγμα (Π.Δ), κατόπιν εισήγησης του </w:t>
      </w:r>
      <w:proofErr w:type="spellStart"/>
      <w:r w:rsidRPr="005F40DF">
        <w:rPr>
          <w:rFonts w:ascii="Times New Roman" w:hAnsi="Times New Roman" w:cs="Times New Roman"/>
          <w:sz w:val="24"/>
          <w:szCs w:val="24"/>
        </w:rPr>
        <w:t>ΣτΕ</w:t>
      </w:r>
      <w:bookmarkEnd w:id="20"/>
      <w:proofErr w:type="spellEnd"/>
    </w:p>
    <w:p w14:paraId="5BC8F3F0"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ή</w:t>
      </w:r>
    </w:p>
    <w:p w14:paraId="053B21FC" w14:textId="77777777" w:rsidR="00034DC6" w:rsidRDefault="005F40DF" w:rsidP="00747731">
      <w:pPr>
        <w:numPr>
          <w:ilvl w:val="0"/>
          <w:numId w:val="40"/>
        </w:numPr>
        <w:spacing w:after="120" w:line="288" w:lineRule="auto"/>
        <w:jc w:val="both"/>
        <w:rPr>
          <w:rFonts w:ascii="Times New Roman" w:hAnsi="Times New Roman" w:cs="Times New Roman"/>
          <w:sz w:val="24"/>
          <w:szCs w:val="24"/>
        </w:rPr>
      </w:pPr>
      <w:r w:rsidRPr="005F40DF">
        <w:rPr>
          <w:rFonts w:ascii="Times New Roman" w:hAnsi="Times New Roman" w:cs="Times New Roman"/>
          <w:b/>
          <w:bCs/>
          <w:sz w:val="24"/>
          <w:szCs w:val="24"/>
        </w:rPr>
        <w:t>Ειδικό Σχέδιο Χωρικής Ανάπτυξης Δημοσίων Ακινήτων (ΕΣΧΑΔΑ)</w:t>
      </w:r>
      <w:r w:rsidRPr="005F40DF">
        <w:rPr>
          <w:rFonts w:ascii="Times New Roman" w:hAnsi="Times New Roman" w:cs="Times New Roman"/>
          <w:sz w:val="24"/>
          <w:szCs w:val="24"/>
        </w:rPr>
        <w:t xml:space="preserve"> του Ν.3986/2011, το οποίο εγκρίνεται με Προεδρικό Διάταγμα (Π.Δ), κατόπιν εισήγησης του </w:t>
      </w:r>
      <w:proofErr w:type="spellStart"/>
      <w:r w:rsidRPr="005F40DF">
        <w:rPr>
          <w:rFonts w:ascii="Times New Roman" w:hAnsi="Times New Roman" w:cs="Times New Roman"/>
          <w:sz w:val="24"/>
          <w:szCs w:val="24"/>
        </w:rPr>
        <w:t>ΣτΕ</w:t>
      </w:r>
      <w:proofErr w:type="spellEnd"/>
      <w:r w:rsidRPr="005F40DF">
        <w:rPr>
          <w:rFonts w:ascii="Times New Roman" w:hAnsi="Times New Roman" w:cs="Times New Roman"/>
          <w:sz w:val="24"/>
          <w:szCs w:val="24"/>
        </w:rPr>
        <w:t xml:space="preserve"> και ακολουθεί έκδοση ΚΥΑ </w:t>
      </w:r>
      <w:proofErr w:type="spellStart"/>
      <w:r w:rsidRPr="005F40DF">
        <w:rPr>
          <w:rFonts w:ascii="Times New Roman" w:hAnsi="Times New Roman" w:cs="Times New Roman"/>
          <w:sz w:val="24"/>
          <w:szCs w:val="24"/>
        </w:rPr>
        <w:t>Χωροθέτησης</w:t>
      </w:r>
      <w:proofErr w:type="spellEnd"/>
      <w:r w:rsidRPr="005F40DF">
        <w:rPr>
          <w:rFonts w:ascii="Times New Roman" w:hAnsi="Times New Roman" w:cs="Times New Roman"/>
          <w:sz w:val="24"/>
          <w:szCs w:val="24"/>
        </w:rPr>
        <w:t xml:space="preserve">, </w:t>
      </w:r>
    </w:p>
    <w:p w14:paraId="76DA953C" w14:textId="5FF997A3" w:rsidR="005F40DF" w:rsidRPr="005F40DF" w:rsidRDefault="005F40DF" w:rsidP="00034DC6">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ή</w:t>
      </w:r>
    </w:p>
    <w:p w14:paraId="3A9C0F7D" w14:textId="367667F6" w:rsidR="005F40DF" w:rsidRPr="005F40DF" w:rsidRDefault="005F40DF" w:rsidP="005F40DF">
      <w:pPr>
        <w:numPr>
          <w:ilvl w:val="0"/>
          <w:numId w:val="40"/>
        </w:numPr>
        <w:spacing w:after="120" w:line="288" w:lineRule="auto"/>
        <w:jc w:val="both"/>
        <w:rPr>
          <w:rFonts w:ascii="Times New Roman" w:hAnsi="Times New Roman" w:cs="Times New Roman"/>
          <w:sz w:val="24"/>
          <w:szCs w:val="24"/>
        </w:rPr>
      </w:pPr>
      <w:r w:rsidRPr="005F40DF">
        <w:rPr>
          <w:rFonts w:ascii="Times New Roman" w:hAnsi="Times New Roman" w:cs="Times New Roman"/>
          <w:b/>
          <w:bCs/>
          <w:sz w:val="24"/>
          <w:szCs w:val="24"/>
        </w:rPr>
        <w:t>Επιχειρηματικό Πάρκο (ΕΠ)</w:t>
      </w:r>
      <w:r w:rsidRPr="005F40DF">
        <w:rPr>
          <w:rFonts w:ascii="Times New Roman" w:hAnsi="Times New Roman" w:cs="Times New Roman"/>
          <w:sz w:val="24"/>
          <w:szCs w:val="24"/>
        </w:rPr>
        <w:t xml:space="preserve"> του Ν.4982/2022, το οποίο εγκρίνεται με την έκδοση ΚΥΑ</w:t>
      </w:r>
      <w:r w:rsidR="00034DC6">
        <w:rPr>
          <w:rFonts w:ascii="Times New Roman" w:hAnsi="Times New Roman" w:cs="Times New Roman"/>
          <w:sz w:val="24"/>
          <w:szCs w:val="24"/>
        </w:rPr>
        <w:t>.</w:t>
      </w:r>
      <w:r w:rsidRPr="005F40DF">
        <w:rPr>
          <w:rFonts w:ascii="Times New Roman" w:hAnsi="Times New Roman" w:cs="Times New Roman"/>
          <w:sz w:val="24"/>
          <w:szCs w:val="24"/>
        </w:rPr>
        <w:t xml:space="preserve"> </w:t>
      </w:r>
    </w:p>
    <w:p w14:paraId="4DF88E5F" w14:textId="5169939F" w:rsid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Από την ολοκλήρωση της αξιολόγησης των εναλλακτικών σεναρίων (κριτήρια αξιολόγησης:  βελτιστοποίηση όρων δόμησης, πολεοδομικά &amp; αναπτυξιακά οφέλη, διοικητικές/</w:t>
      </w:r>
      <w:proofErr w:type="spellStart"/>
      <w:r w:rsidRPr="005F40DF">
        <w:rPr>
          <w:rFonts w:ascii="Times New Roman" w:hAnsi="Times New Roman" w:cs="Times New Roman"/>
          <w:sz w:val="24"/>
          <w:szCs w:val="24"/>
        </w:rPr>
        <w:t>αδειοδοτικές</w:t>
      </w:r>
      <w:proofErr w:type="spellEnd"/>
      <w:r w:rsidRPr="005F40DF">
        <w:rPr>
          <w:rFonts w:ascii="Times New Roman" w:hAnsi="Times New Roman" w:cs="Times New Roman"/>
          <w:sz w:val="24"/>
          <w:szCs w:val="24"/>
        </w:rPr>
        <w:t xml:space="preserve"> απαιτήσεις, βιωσιμότητα επενδυτικού σχεδίου </w:t>
      </w:r>
      <w:proofErr w:type="spellStart"/>
      <w:r w:rsidRPr="005F40DF">
        <w:rPr>
          <w:rFonts w:ascii="Times New Roman" w:hAnsi="Times New Roman" w:cs="Times New Roman"/>
          <w:sz w:val="24"/>
          <w:szCs w:val="24"/>
        </w:rPr>
        <w:t>κλπ</w:t>
      </w:r>
      <w:proofErr w:type="spellEnd"/>
      <w:r w:rsidRPr="005F40DF">
        <w:rPr>
          <w:rFonts w:ascii="Times New Roman" w:hAnsi="Times New Roman" w:cs="Times New Roman"/>
          <w:sz w:val="24"/>
          <w:szCs w:val="24"/>
        </w:rPr>
        <w:t xml:space="preserve">), όπου κάθε </w:t>
      </w:r>
      <w:r w:rsidRPr="005F40DF">
        <w:rPr>
          <w:rFonts w:ascii="Times New Roman" w:hAnsi="Times New Roman" w:cs="Times New Roman"/>
          <w:sz w:val="24"/>
          <w:szCs w:val="24"/>
        </w:rPr>
        <w:lastRenderedPageBreak/>
        <w:t xml:space="preserve">μία περίπτωση προϋποθέτει ειδικές μελέτες και διαδικασίες εγκρίσεων σύμφωνα με το κατά περίπτωση εφαρμοζόμενο θεσμικό πλαίσιο, θα προκύψει το κατάλληλο </w:t>
      </w:r>
      <w:r w:rsidRPr="005F40DF">
        <w:rPr>
          <w:rFonts w:ascii="Times New Roman" w:hAnsi="Times New Roman" w:cs="Times New Roman"/>
          <w:b/>
          <w:bCs/>
          <w:sz w:val="24"/>
          <w:szCs w:val="24"/>
        </w:rPr>
        <w:t>προκρινόμενο πολεοδομικό εργαλείο</w:t>
      </w:r>
      <w:r w:rsidRPr="005F40DF">
        <w:rPr>
          <w:rFonts w:ascii="Times New Roman" w:hAnsi="Times New Roman" w:cs="Times New Roman"/>
          <w:sz w:val="24"/>
          <w:szCs w:val="24"/>
        </w:rPr>
        <w:t xml:space="preserve">,  για το οποίο ο Σύμβουλος του ΤΑΙΠΕΔ </w:t>
      </w:r>
      <w:r w:rsidRPr="005F40DF">
        <w:rPr>
          <w:rFonts w:ascii="Times New Roman" w:hAnsi="Times New Roman" w:cs="Times New Roman"/>
          <w:b/>
          <w:bCs/>
          <w:sz w:val="24"/>
          <w:szCs w:val="24"/>
        </w:rPr>
        <w:t>θα εκκινήσει στα</w:t>
      </w:r>
      <w:r w:rsidRPr="005F40DF">
        <w:rPr>
          <w:rFonts w:ascii="Times New Roman" w:hAnsi="Times New Roman" w:cs="Times New Roman"/>
          <w:sz w:val="24"/>
          <w:szCs w:val="24"/>
        </w:rPr>
        <w:t xml:space="preserve"> </w:t>
      </w:r>
      <w:r w:rsidRPr="005F40DF">
        <w:rPr>
          <w:rFonts w:ascii="Times New Roman" w:hAnsi="Times New Roman" w:cs="Times New Roman"/>
          <w:b/>
          <w:bCs/>
          <w:sz w:val="24"/>
          <w:szCs w:val="24"/>
        </w:rPr>
        <w:t>τέλη του 2023</w:t>
      </w:r>
      <w:r w:rsidRPr="005F40DF">
        <w:rPr>
          <w:rFonts w:ascii="Times New Roman" w:hAnsi="Times New Roman" w:cs="Times New Roman"/>
          <w:sz w:val="24"/>
          <w:szCs w:val="24"/>
        </w:rPr>
        <w:t xml:space="preserve"> την υλοποίηση όλων των απαιτούμενων ενεργειών, με στόχο </w:t>
      </w:r>
      <w:r w:rsidRPr="005F40DF">
        <w:rPr>
          <w:rFonts w:ascii="Times New Roman" w:hAnsi="Times New Roman" w:cs="Times New Roman"/>
          <w:b/>
          <w:bCs/>
          <w:sz w:val="24"/>
          <w:szCs w:val="24"/>
        </w:rPr>
        <w:t>εντός του χρονικού διαστήματος 2024-2025</w:t>
      </w:r>
      <w:r w:rsidRPr="005F40DF">
        <w:rPr>
          <w:rFonts w:ascii="Times New Roman" w:hAnsi="Times New Roman" w:cs="Times New Roman"/>
          <w:sz w:val="24"/>
          <w:szCs w:val="24"/>
        </w:rPr>
        <w:t xml:space="preserve">, </w:t>
      </w:r>
      <w:r w:rsidRPr="005F40DF">
        <w:rPr>
          <w:rFonts w:ascii="Times New Roman" w:hAnsi="Times New Roman" w:cs="Times New Roman"/>
          <w:b/>
          <w:bCs/>
          <w:sz w:val="24"/>
          <w:szCs w:val="24"/>
        </w:rPr>
        <w:t xml:space="preserve">να διασφαλιστούν οι απαραίτητες εγκρίσεις, </w:t>
      </w:r>
      <w:proofErr w:type="spellStart"/>
      <w:r w:rsidRPr="005F40DF">
        <w:rPr>
          <w:rFonts w:ascii="Times New Roman" w:hAnsi="Times New Roman" w:cs="Times New Roman"/>
          <w:b/>
          <w:bCs/>
          <w:sz w:val="24"/>
          <w:szCs w:val="24"/>
        </w:rPr>
        <w:t>αδειοδοτήσεις</w:t>
      </w:r>
      <w:proofErr w:type="spellEnd"/>
      <w:r w:rsidRPr="005F40DF">
        <w:rPr>
          <w:rFonts w:ascii="Times New Roman" w:hAnsi="Times New Roman" w:cs="Times New Roman"/>
          <w:b/>
          <w:bCs/>
          <w:sz w:val="24"/>
          <w:szCs w:val="24"/>
        </w:rPr>
        <w:t xml:space="preserve"> και γνωμοδοτήσεις για την προβλεπόμενη ανάπτυξη, προκειμένου να επιτευχθεί η μέγιστη τεχνική και πολεοδομική ωρίμανση του ακινήτου ενόψει της διαγωνιστικής διαδικασίας παραχώρησης σε ιδιώτη επενδυτή</w:t>
      </w:r>
      <w:r w:rsidRPr="005F40DF">
        <w:rPr>
          <w:rFonts w:ascii="Times New Roman" w:hAnsi="Times New Roman" w:cs="Times New Roman"/>
          <w:sz w:val="24"/>
          <w:szCs w:val="24"/>
        </w:rPr>
        <w:t xml:space="preserve">. </w:t>
      </w:r>
    </w:p>
    <w:p w14:paraId="70CA0494" w14:textId="77777777" w:rsidR="00034DC6" w:rsidRPr="005F40DF" w:rsidRDefault="00034DC6" w:rsidP="005F40DF">
      <w:pPr>
        <w:spacing w:after="120" w:line="288" w:lineRule="auto"/>
        <w:jc w:val="both"/>
        <w:rPr>
          <w:rFonts w:ascii="Times New Roman" w:hAnsi="Times New Roman" w:cs="Times New Roman"/>
          <w:sz w:val="24"/>
          <w:szCs w:val="24"/>
        </w:rPr>
      </w:pPr>
    </w:p>
    <w:p w14:paraId="4D940991" w14:textId="77777777" w:rsidR="005F40DF" w:rsidRPr="005F40DF" w:rsidRDefault="005F40DF" w:rsidP="00034DC6">
      <w:pPr>
        <w:pStyle w:val="af0"/>
        <w:numPr>
          <w:ilvl w:val="0"/>
          <w:numId w:val="38"/>
        </w:numPr>
        <w:shd w:val="clear" w:color="auto" w:fill="FFFFFF" w:themeFill="background1"/>
        <w:rPr>
          <w:b/>
        </w:rPr>
      </w:pPr>
      <w:r w:rsidRPr="005F40DF">
        <w:rPr>
          <w:b/>
        </w:rPr>
        <w:t>Συμπεράσματα</w:t>
      </w:r>
    </w:p>
    <w:p w14:paraId="433FCDAD"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Η κατασκευή και λειτουργία Εμπορευματικού Κέντρου στο πρώην Στρατόπεδο </w:t>
      </w:r>
      <w:proofErr w:type="spellStart"/>
      <w:r w:rsidRPr="005F40DF">
        <w:rPr>
          <w:rFonts w:ascii="Times New Roman" w:hAnsi="Times New Roman" w:cs="Times New Roman"/>
          <w:sz w:val="24"/>
          <w:szCs w:val="24"/>
        </w:rPr>
        <w:t>Γκόνου</w:t>
      </w:r>
      <w:proofErr w:type="spellEnd"/>
      <w:r w:rsidRPr="005F40DF">
        <w:rPr>
          <w:rFonts w:ascii="Times New Roman" w:hAnsi="Times New Roman" w:cs="Times New Roman"/>
          <w:sz w:val="24"/>
          <w:szCs w:val="24"/>
        </w:rPr>
        <w:t xml:space="preserve"> θα αποτελέσει  ένα πρωτοποριακό έργο, το οποίο, σε συνδυασμό με το Εμπορευματικό Κέντρο </w:t>
      </w:r>
      <w:proofErr w:type="spellStart"/>
      <w:r w:rsidRPr="005F40DF">
        <w:rPr>
          <w:rFonts w:ascii="Times New Roman" w:hAnsi="Times New Roman" w:cs="Times New Roman"/>
          <w:sz w:val="24"/>
          <w:szCs w:val="24"/>
        </w:rPr>
        <w:t>Θριασίου</w:t>
      </w:r>
      <w:proofErr w:type="spellEnd"/>
      <w:r w:rsidRPr="005F40DF">
        <w:rPr>
          <w:rFonts w:ascii="Times New Roman" w:hAnsi="Times New Roman" w:cs="Times New Roman"/>
          <w:sz w:val="24"/>
          <w:szCs w:val="24"/>
        </w:rPr>
        <w:t xml:space="preserve"> στην Αττική, </w:t>
      </w:r>
      <w:r w:rsidRPr="005F40DF">
        <w:rPr>
          <w:rFonts w:ascii="Times New Roman" w:hAnsi="Times New Roman" w:cs="Times New Roman"/>
          <w:b/>
          <w:bCs/>
          <w:sz w:val="24"/>
          <w:szCs w:val="24"/>
        </w:rPr>
        <w:t>θα καταστίσουν τη χώρα πύλη εμπορευματικών μεταφορών διεθνούς εμβέλειας</w:t>
      </w:r>
      <w:r w:rsidRPr="005F40DF">
        <w:rPr>
          <w:rFonts w:ascii="Times New Roman" w:hAnsi="Times New Roman" w:cs="Times New Roman"/>
          <w:sz w:val="24"/>
          <w:szCs w:val="24"/>
        </w:rPr>
        <w:t xml:space="preserve">. </w:t>
      </w:r>
    </w:p>
    <w:p w14:paraId="01C24310"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Το </w:t>
      </w:r>
      <w:r w:rsidRPr="005F40DF">
        <w:rPr>
          <w:rFonts w:ascii="Times New Roman" w:hAnsi="Times New Roman" w:cs="Times New Roman"/>
          <w:b/>
          <w:bCs/>
          <w:sz w:val="24"/>
          <w:szCs w:val="24"/>
        </w:rPr>
        <w:t xml:space="preserve">Εμπορευματικό Κέντρο </w:t>
      </w:r>
      <w:proofErr w:type="spellStart"/>
      <w:r w:rsidRPr="005F40DF">
        <w:rPr>
          <w:rFonts w:ascii="Times New Roman" w:hAnsi="Times New Roman" w:cs="Times New Roman"/>
          <w:b/>
          <w:bCs/>
          <w:sz w:val="24"/>
          <w:szCs w:val="24"/>
        </w:rPr>
        <w:t>Γκόνου</w:t>
      </w:r>
      <w:proofErr w:type="spellEnd"/>
      <w:r w:rsidRPr="005F40DF">
        <w:rPr>
          <w:rFonts w:ascii="Times New Roman" w:hAnsi="Times New Roman" w:cs="Times New Roman"/>
          <w:sz w:val="24"/>
          <w:szCs w:val="24"/>
        </w:rPr>
        <w:t xml:space="preserve"> θα διευρύνει τις πύλες της ελληνικής αγοράς στα Βαλκάνια και </w:t>
      </w:r>
      <w:r w:rsidRPr="005F40DF">
        <w:rPr>
          <w:rFonts w:ascii="Times New Roman" w:hAnsi="Times New Roman" w:cs="Times New Roman"/>
          <w:b/>
          <w:bCs/>
          <w:sz w:val="24"/>
          <w:szCs w:val="24"/>
        </w:rPr>
        <w:t xml:space="preserve">θα αναδείξει τη Θεσσαλονίκη και γενικότερα τη Βόρεια Ελλάδα, ως </w:t>
      </w:r>
      <w:proofErr w:type="spellStart"/>
      <w:r w:rsidRPr="005F40DF">
        <w:rPr>
          <w:rFonts w:ascii="Times New Roman" w:hAnsi="Times New Roman" w:cs="Times New Roman"/>
          <w:b/>
          <w:bCs/>
          <w:sz w:val="24"/>
          <w:szCs w:val="24"/>
        </w:rPr>
        <w:t>hub</w:t>
      </w:r>
      <w:proofErr w:type="spellEnd"/>
      <w:r w:rsidRPr="005F40DF">
        <w:rPr>
          <w:rFonts w:ascii="Times New Roman" w:hAnsi="Times New Roman" w:cs="Times New Roman"/>
          <w:b/>
          <w:bCs/>
          <w:sz w:val="24"/>
          <w:szCs w:val="24"/>
        </w:rPr>
        <w:t xml:space="preserve"> για </w:t>
      </w:r>
      <w:proofErr w:type="spellStart"/>
      <w:r w:rsidRPr="005F40DF">
        <w:rPr>
          <w:rFonts w:ascii="Times New Roman" w:hAnsi="Times New Roman" w:cs="Times New Roman"/>
          <w:b/>
          <w:bCs/>
          <w:sz w:val="24"/>
          <w:szCs w:val="24"/>
        </w:rPr>
        <w:t>logistics</w:t>
      </w:r>
      <w:proofErr w:type="spellEnd"/>
      <w:r w:rsidRPr="005F40DF">
        <w:rPr>
          <w:rFonts w:ascii="Times New Roman" w:hAnsi="Times New Roman" w:cs="Times New Roman"/>
          <w:b/>
          <w:bCs/>
          <w:sz w:val="24"/>
          <w:szCs w:val="24"/>
        </w:rPr>
        <w:t xml:space="preserve"> και </w:t>
      </w:r>
      <w:proofErr w:type="spellStart"/>
      <w:r w:rsidRPr="005F40DF">
        <w:rPr>
          <w:rFonts w:ascii="Times New Roman" w:hAnsi="Times New Roman" w:cs="Times New Roman"/>
          <w:b/>
          <w:bCs/>
          <w:sz w:val="24"/>
          <w:szCs w:val="24"/>
        </w:rPr>
        <w:t>διαμεταφορές</w:t>
      </w:r>
      <w:proofErr w:type="spellEnd"/>
      <w:r w:rsidRPr="005F40DF">
        <w:rPr>
          <w:rFonts w:ascii="Times New Roman" w:hAnsi="Times New Roman" w:cs="Times New Roman"/>
          <w:b/>
          <w:bCs/>
          <w:sz w:val="24"/>
          <w:szCs w:val="24"/>
        </w:rPr>
        <w:t xml:space="preserve"> υπερεθνικού βεληνεκούς</w:t>
      </w:r>
      <w:r w:rsidRPr="005F40DF">
        <w:rPr>
          <w:rFonts w:ascii="Times New Roman" w:hAnsi="Times New Roman" w:cs="Times New Roman"/>
          <w:sz w:val="24"/>
          <w:szCs w:val="24"/>
        </w:rPr>
        <w:t>, όπως επιβάλλουν οι διεθνείς εξελίξεις, με πολλαπλά οφέλη που θα διαχυθούν στο σύνολο της εθνικής οικονομίας.</w:t>
      </w:r>
    </w:p>
    <w:p w14:paraId="14936ECB" w14:textId="77777777" w:rsidR="005F40DF" w:rsidRPr="005F40DF" w:rsidRDefault="005F40DF" w:rsidP="005F40DF">
      <w:pPr>
        <w:spacing w:after="120" w:line="288" w:lineRule="auto"/>
        <w:jc w:val="both"/>
        <w:rPr>
          <w:rFonts w:ascii="Times New Roman" w:hAnsi="Times New Roman" w:cs="Times New Roman"/>
          <w:sz w:val="24"/>
          <w:szCs w:val="24"/>
        </w:rPr>
      </w:pPr>
      <w:r w:rsidRPr="005F40DF">
        <w:rPr>
          <w:rFonts w:ascii="Times New Roman" w:hAnsi="Times New Roman" w:cs="Times New Roman"/>
          <w:sz w:val="24"/>
          <w:szCs w:val="24"/>
        </w:rPr>
        <w:t xml:space="preserve">Η </w:t>
      </w:r>
      <w:r w:rsidRPr="005F40DF">
        <w:rPr>
          <w:rFonts w:ascii="Times New Roman" w:hAnsi="Times New Roman" w:cs="Times New Roman"/>
          <w:b/>
          <w:bCs/>
          <w:sz w:val="24"/>
          <w:szCs w:val="24"/>
        </w:rPr>
        <w:t>Μονάδα Συμβάσεων Στρατηγικής Σημασίας του ΤΑΙΠΕΔ</w:t>
      </w:r>
      <w:r w:rsidRPr="005F40DF">
        <w:rPr>
          <w:rFonts w:ascii="Times New Roman" w:hAnsi="Times New Roman" w:cs="Times New Roman"/>
          <w:sz w:val="24"/>
          <w:szCs w:val="24"/>
        </w:rPr>
        <w:t xml:space="preserve">, ως επισπεύδων φορέας ωρίμανσης του έργου, έχει προωθήσει όλες τις απαραίτητες διαδικασίες για την </w:t>
      </w:r>
      <w:r w:rsidRPr="005F40DF">
        <w:rPr>
          <w:rFonts w:ascii="Times New Roman" w:hAnsi="Times New Roman" w:cs="Times New Roman"/>
          <w:b/>
          <w:bCs/>
          <w:sz w:val="24"/>
          <w:szCs w:val="24"/>
        </w:rPr>
        <w:t xml:space="preserve">επίσπευση της τεχνικής, νομικής και οικονομικής ανάλυσης και ωρίμανσης του ακινήτου, </w:t>
      </w:r>
      <w:r w:rsidRPr="005F40DF">
        <w:rPr>
          <w:rFonts w:ascii="Times New Roman" w:hAnsi="Times New Roman" w:cs="Times New Roman"/>
          <w:sz w:val="24"/>
          <w:szCs w:val="24"/>
        </w:rPr>
        <w:t xml:space="preserve">προκειμένου να λάβει χώρα η </w:t>
      </w:r>
      <w:r w:rsidRPr="005F40DF">
        <w:rPr>
          <w:rFonts w:ascii="Times New Roman" w:hAnsi="Times New Roman" w:cs="Times New Roman"/>
          <w:b/>
          <w:bCs/>
          <w:sz w:val="24"/>
          <w:szCs w:val="24"/>
        </w:rPr>
        <w:t xml:space="preserve">διαγωνιστική διαδικασία παραχώρησης </w:t>
      </w:r>
      <w:r w:rsidRPr="005F40DF">
        <w:rPr>
          <w:rFonts w:ascii="Times New Roman" w:hAnsi="Times New Roman" w:cs="Times New Roman"/>
          <w:sz w:val="24"/>
          <w:szCs w:val="24"/>
        </w:rPr>
        <w:t>του, με τη</w:t>
      </w:r>
      <w:r w:rsidRPr="005F40DF">
        <w:rPr>
          <w:rFonts w:ascii="Times New Roman" w:hAnsi="Times New Roman" w:cs="Times New Roman"/>
          <w:b/>
          <w:bCs/>
          <w:sz w:val="24"/>
          <w:szCs w:val="24"/>
        </w:rPr>
        <w:t xml:space="preserve"> μέγιστη δυνατή πληρότητα του τεχνικού και </w:t>
      </w:r>
      <w:proofErr w:type="spellStart"/>
      <w:r w:rsidRPr="005F40DF">
        <w:rPr>
          <w:rFonts w:ascii="Times New Roman" w:hAnsi="Times New Roman" w:cs="Times New Roman"/>
          <w:b/>
          <w:bCs/>
          <w:sz w:val="24"/>
          <w:szCs w:val="24"/>
        </w:rPr>
        <w:t>αδειοδοτικού</w:t>
      </w:r>
      <w:proofErr w:type="spellEnd"/>
      <w:r w:rsidRPr="005F40DF">
        <w:rPr>
          <w:rFonts w:ascii="Times New Roman" w:hAnsi="Times New Roman" w:cs="Times New Roman"/>
          <w:b/>
          <w:bCs/>
          <w:sz w:val="24"/>
          <w:szCs w:val="24"/>
        </w:rPr>
        <w:t xml:space="preserve"> υποβάθρου του έργου</w:t>
      </w:r>
      <w:r w:rsidRPr="005F40DF">
        <w:rPr>
          <w:rFonts w:ascii="Times New Roman" w:hAnsi="Times New Roman" w:cs="Times New Roman"/>
          <w:sz w:val="24"/>
          <w:szCs w:val="24"/>
        </w:rPr>
        <w:t xml:space="preserve">. </w:t>
      </w:r>
    </w:p>
    <w:p w14:paraId="68D2BA18" w14:textId="77777777" w:rsidR="005F40DF" w:rsidRDefault="005F40DF" w:rsidP="005F40DF">
      <w:pPr>
        <w:spacing w:after="120" w:line="288" w:lineRule="auto"/>
        <w:jc w:val="both"/>
        <w:rPr>
          <w:rFonts w:ascii="Times New Roman" w:hAnsi="Times New Roman" w:cs="Times New Roman"/>
          <w:sz w:val="24"/>
          <w:szCs w:val="24"/>
        </w:rPr>
      </w:pPr>
    </w:p>
    <w:p w14:paraId="0A68959F" w14:textId="77777777" w:rsidR="005F40DF" w:rsidRDefault="005F40DF" w:rsidP="005F40DF">
      <w:pPr>
        <w:spacing w:after="120" w:line="288" w:lineRule="auto"/>
        <w:jc w:val="both"/>
        <w:rPr>
          <w:rFonts w:ascii="Times New Roman" w:hAnsi="Times New Roman" w:cs="Times New Roman"/>
          <w:sz w:val="24"/>
          <w:szCs w:val="24"/>
        </w:rPr>
      </w:pPr>
    </w:p>
    <w:p w14:paraId="70EA792C" w14:textId="77777777" w:rsidR="005F40DF" w:rsidRPr="005F40DF" w:rsidRDefault="005F40DF" w:rsidP="005F40DF">
      <w:pPr>
        <w:jc w:val="both"/>
        <w:rPr>
          <w:rFonts w:ascii="Times New Roman" w:hAnsi="Times New Roman" w:cs="Times New Roman"/>
          <w:sz w:val="24"/>
          <w:szCs w:val="24"/>
        </w:rPr>
      </w:pPr>
    </w:p>
    <w:p w14:paraId="0DD08840" w14:textId="4280A67B" w:rsidR="00041AB4" w:rsidRDefault="00041AB4">
      <w:pPr>
        <w:rPr>
          <w:highlight w:val="yellow"/>
        </w:rPr>
      </w:pPr>
    </w:p>
    <w:p w14:paraId="1E9D141F" w14:textId="77777777" w:rsidR="00B87762" w:rsidRDefault="00B87762">
      <w:pPr>
        <w:rPr>
          <w:highlight w:val="yellow"/>
        </w:rPr>
      </w:pPr>
    </w:p>
    <w:p w14:paraId="73117423" w14:textId="77777777" w:rsidR="00B87762" w:rsidRDefault="00B87762">
      <w:pPr>
        <w:rPr>
          <w:highlight w:val="yellow"/>
        </w:rPr>
      </w:pPr>
    </w:p>
    <w:p w14:paraId="0E011F6C" w14:textId="77777777" w:rsidR="00B87762" w:rsidRDefault="00B87762">
      <w:pPr>
        <w:rPr>
          <w:highlight w:val="yellow"/>
        </w:rPr>
      </w:pPr>
    </w:p>
    <w:p w14:paraId="00D70F09" w14:textId="77777777" w:rsidR="00B87762" w:rsidRDefault="00B87762">
      <w:pPr>
        <w:rPr>
          <w:highlight w:val="yellow"/>
        </w:rPr>
      </w:pPr>
    </w:p>
    <w:p w14:paraId="59642636" w14:textId="77777777" w:rsidR="00B87762" w:rsidRDefault="00B87762">
      <w:pPr>
        <w:rPr>
          <w:highlight w:val="yellow"/>
        </w:rPr>
      </w:pPr>
    </w:p>
    <w:p w14:paraId="273666DC" w14:textId="77777777" w:rsidR="00B87762" w:rsidRDefault="00B87762">
      <w:pPr>
        <w:rPr>
          <w:highlight w:val="yellow"/>
        </w:rPr>
      </w:pPr>
    </w:p>
    <w:p w14:paraId="7CC6B8E7" w14:textId="02DCC090" w:rsidR="0064038A" w:rsidRPr="00003728" w:rsidRDefault="00EF05CE" w:rsidP="0064038A">
      <w:pPr>
        <w:pStyle w:val="10"/>
        <w:numPr>
          <w:ilvl w:val="8"/>
          <w:numId w:val="9"/>
        </w:numPr>
        <w:shd w:val="clear" w:color="auto" w:fill="D9E2F3" w:themeFill="accent1" w:themeFillTint="33"/>
        <w:spacing w:before="240" w:after="120" w:line="288" w:lineRule="auto"/>
        <w:ind w:left="0" w:right="43" w:firstLine="0"/>
        <w:jc w:val="center"/>
      </w:pPr>
      <w:bookmarkStart w:id="21" w:name="_Toc148028845"/>
      <w:r w:rsidRPr="00003728">
        <w:lastRenderedPageBreak/>
        <w:t>ΘΕΜΑΤΑ ΥΓΕΙΑΣ &amp; ΑΣΦΑΛΕΙΑΣ ΣΤΗΝ ΕΡΓΑΣΙΑ</w:t>
      </w:r>
      <w:bookmarkEnd w:id="21"/>
    </w:p>
    <w:p w14:paraId="4B893659" w14:textId="3ACE3194" w:rsidR="00B87762" w:rsidRPr="00B87762" w:rsidRDefault="00B87762" w:rsidP="00B87762">
      <w:pPr>
        <w:pStyle w:val="20"/>
        <w:shd w:val="clear" w:color="auto" w:fill="D9D9D9" w:themeFill="background1" w:themeFillShade="D9"/>
        <w:spacing w:before="120" w:after="120" w:line="360" w:lineRule="auto"/>
        <w:ind w:right="45"/>
        <w:jc w:val="center"/>
        <w:rPr>
          <w:rFonts w:ascii="Times New Roman" w:hAnsi="Times New Roman" w:cs="Times New Roman"/>
          <w:b/>
          <w:bCs/>
          <w:color w:val="auto"/>
          <w:sz w:val="24"/>
          <w:szCs w:val="24"/>
        </w:rPr>
      </w:pPr>
      <w:bookmarkStart w:id="22" w:name="_Toc148028846"/>
      <w:r>
        <w:rPr>
          <w:rFonts w:ascii="Times New Roman" w:hAnsi="Times New Roman" w:cs="Times New Roman"/>
          <w:b/>
          <w:bCs/>
          <w:color w:val="auto"/>
          <w:sz w:val="24"/>
          <w:szCs w:val="24"/>
          <w:lang w:val="en-US"/>
        </w:rPr>
        <w:t>A</w:t>
      </w:r>
      <w:r w:rsidRPr="00B87762">
        <w:rPr>
          <w:rFonts w:ascii="Times New Roman" w:hAnsi="Times New Roman" w:cs="Times New Roman"/>
          <w:b/>
          <w:bCs/>
          <w:color w:val="auto"/>
          <w:sz w:val="24"/>
          <w:szCs w:val="24"/>
        </w:rPr>
        <w:t xml:space="preserve">. </w:t>
      </w:r>
      <w:r>
        <w:rPr>
          <w:rFonts w:ascii="Times New Roman" w:hAnsi="Times New Roman" w:cs="Times New Roman"/>
          <w:b/>
          <w:bCs/>
          <w:color w:val="auto"/>
          <w:sz w:val="24"/>
          <w:szCs w:val="24"/>
        </w:rPr>
        <w:t>Διαχείριση καταγγελιών (</w:t>
      </w:r>
      <w:r w:rsidRPr="00B87762">
        <w:rPr>
          <w:rFonts w:ascii="Times New Roman" w:hAnsi="Times New Roman" w:cs="Times New Roman"/>
          <w:b/>
          <w:bCs/>
          <w:color w:val="auto"/>
          <w:sz w:val="24"/>
          <w:szCs w:val="24"/>
        </w:rPr>
        <w:t xml:space="preserve">“WHISTLEBLOWING”) </w:t>
      </w:r>
      <w:r>
        <w:rPr>
          <w:rFonts w:ascii="Times New Roman" w:hAnsi="Times New Roman" w:cs="Times New Roman"/>
          <w:b/>
          <w:bCs/>
          <w:color w:val="auto"/>
          <w:sz w:val="24"/>
          <w:szCs w:val="24"/>
        </w:rPr>
        <w:t>από τις επιχειρήσεις / Νέα νομοθεσία &amp; κρίσιμες προθεσμίες συμμόρφωσης</w:t>
      </w:r>
      <w:bookmarkEnd w:id="22"/>
    </w:p>
    <w:p w14:paraId="3C8C9CF1" w14:textId="77777777" w:rsidR="00B87762" w:rsidRDefault="00B87762" w:rsidP="00B87762">
      <w:pPr>
        <w:pStyle w:val="af0"/>
      </w:pPr>
      <w:r>
        <w:t xml:space="preserve">Με το Νόμο 4990/2022 (ΦΕΚ Α’ 210/11.11.2022) ενσωματώθηκε στην ελληνική έννομη τάξη η Οδηγία (ΕΕ) 2019/1937 του Ευρωπαϊκού Κοινοβουλίου και του Συμβουλίου της 23.10.2019 σχετικά με την προστασία των προσώπων που αναφέρουν παραβιάσεις του </w:t>
      </w:r>
      <w:proofErr w:type="spellStart"/>
      <w:r>
        <w:t>ενωσιακού</w:t>
      </w:r>
      <w:proofErr w:type="spellEnd"/>
      <w:r>
        <w:t xml:space="preserve"> δικαίου. Τα πρόσωπα αυτά, που απασχολούνται (με οποιουδήποτε είδους εργασιακή σχέση) σε φορείς του ιδιωτικού και δημόσιου τομέα, μπορούν πλέον χωρίς το φόβο επιβολής αντιποίνων (π.χ. απόλυσης, στέρησης προαγωγής κ.α.), να υποβάλλουν αναφορές για υφιστάμενες ή επικείμενες παραβιάσεις νομικών υποχρεώσεων από τον ίδιο το φορέα ή το προσωπικό του, που είναι επιζήμιες για το δημόσιο συμφέρον.</w:t>
      </w:r>
    </w:p>
    <w:p w14:paraId="796D991F" w14:textId="77777777" w:rsidR="00B87762" w:rsidRDefault="00B87762" w:rsidP="00B87762">
      <w:pPr>
        <w:pStyle w:val="af0"/>
      </w:pPr>
      <w:r>
        <w:t>Με άλλα λόγια, ο Νόμος αυτός εισάγει ένα αποτελεσματικό και ολοκληρωμένο πλέγμα μέτρων προστασίας των προσώπων που αναφέρουν παραβιάσεις του δικαίου της ευρωπαϊκής ένωσης, («</w:t>
      </w:r>
      <w:proofErr w:type="spellStart"/>
      <w:r>
        <w:t>whistleblowers</w:t>
      </w:r>
      <w:proofErr w:type="spellEnd"/>
      <w:r>
        <w:t>”), θέτοντας συγκεκριμένες απαιτήσεις συμμόρφωσης για τις επιχειρήσεις και φορείς του δημόσιου και ιδιωτικού τομέα, που απασχολούν περισσότερους από πενήντα (50) εργαζομένους, οι οποίες αναλύονται κατωτέρω.</w:t>
      </w:r>
    </w:p>
    <w:p w14:paraId="26A6BB5D" w14:textId="77777777" w:rsidR="00B87762" w:rsidRDefault="00B87762" w:rsidP="00B87762">
      <w:pPr>
        <w:pStyle w:val="af0"/>
        <w:shd w:val="clear" w:color="auto" w:fill="FFFFFF" w:themeFill="background1"/>
        <w:rPr>
          <w:b/>
          <w:bCs w:val="0"/>
        </w:rPr>
      </w:pPr>
    </w:p>
    <w:p w14:paraId="7677FF71" w14:textId="39D47559" w:rsidR="00B87762" w:rsidRPr="00B87762" w:rsidRDefault="00B87762" w:rsidP="00B87762">
      <w:pPr>
        <w:pStyle w:val="af0"/>
        <w:shd w:val="clear" w:color="auto" w:fill="FFFFFF" w:themeFill="background1"/>
        <w:rPr>
          <w:b/>
          <w:bCs w:val="0"/>
        </w:rPr>
      </w:pPr>
      <w:r w:rsidRPr="00B87762">
        <w:rPr>
          <w:b/>
          <w:bCs w:val="0"/>
        </w:rPr>
        <w:t>ΚΑΤΗΓΟΡΙΕΣ ΠΑΡΑΒΙΑΣΕΩΝ ΕΝΩΣΙΑΚΟΥ ΔΙΚΑΙΟΥ</w:t>
      </w:r>
    </w:p>
    <w:p w14:paraId="748F80B8" w14:textId="77777777" w:rsidR="00B87762" w:rsidRDefault="00B87762" w:rsidP="00B87762">
      <w:pPr>
        <w:pStyle w:val="af0"/>
      </w:pPr>
      <w:r>
        <w:t xml:space="preserve">Η προστασία των προσώπων που αναφέρουν παραβιάσεις </w:t>
      </w:r>
      <w:proofErr w:type="spellStart"/>
      <w:r>
        <w:t>ενωσιακού</w:t>
      </w:r>
      <w:proofErr w:type="spellEnd"/>
      <w:r>
        <w:t xml:space="preserve"> δικαίου αφορά συγκεκριμένους τομείς του, όπως αναφέρεται στο άρθρο 4 του Ν. 4990/2022. Ενδεικτικά αναφέρονται παραβιάσεις που:</w:t>
      </w:r>
    </w:p>
    <w:p w14:paraId="4049F79F" w14:textId="337042DB" w:rsidR="00B87762" w:rsidRDefault="00B87762" w:rsidP="00B87762">
      <w:pPr>
        <w:pStyle w:val="af0"/>
        <w:numPr>
          <w:ilvl w:val="1"/>
          <w:numId w:val="32"/>
        </w:numPr>
        <w:ind w:left="709"/>
      </w:pPr>
      <w:r>
        <w:t>αφορούν στις διατάξεις για τις δημόσιες συμβάσεις, τις χρηματοπιστωτικές υπηρεσίες, προϊόντα και αγορές, την πρόληψη νομιμοποίησης εσόδων από παράνομες δραστηριότητες, την προστασία του περιβάλλοντος, όπως και της ιδιωτικής ζωής και των δεδομένων προσωπικού χαρακτήρα, τη δημόσια υγεία, την προστασία των καταναλωτών,</w:t>
      </w:r>
    </w:p>
    <w:p w14:paraId="70AD7470" w14:textId="383FCFFE" w:rsidR="00B87762" w:rsidRDefault="00B87762" w:rsidP="00B87762">
      <w:pPr>
        <w:pStyle w:val="af0"/>
        <w:numPr>
          <w:ilvl w:val="1"/>
          <w:numId w:val="32"/>
        </w:numPr>
        <w:ind w:left="709"/>
      </w:pPr>
      <w:r>
        <w:t>θίγουν τα οικονομικά συμφέροντα της Ένωσης σύμφωνα με το άρθρο 325 της Συνθήκης για τη λειτουργία της ΕΕ (Σ.Λ.Ε.Ε.), που αφορά στην απάτη ή οποιαδήποτε άλλη παράνομη δραστηριότητα κατά των οικονομικών συμφερόντων της Ένωσης,</w:t>
      </w:r>
    </w:p>
    <w:p w14:paraId="4958D92F" w14:textId="031B1852" w:rsidR="00B87762" w:rsidRDefault="00B87762" w:rsidP="00B87762">
      <w:pPr>
        <w:pStyle w:val="af0"/>
        <w:numPr>
          <w:ilvl w:val="1"/>
          <w:numId w:val="32"/>
        </w:numPr>
        <w:ind w:left="709"/>
      </w:pPr>
      <w:r>
        <w:t>σχετίζονται με την εσωτερική αγορά σύμφωνα με το άρθρο 26 παρ.2 της Σ.Λ.Ε.Ε., που αφορά στην ελεύθερη κυκλοφορία των εμπορευμάτων, προσώπων, υπηρεσιών και κεφαλαίων και στη φορολογία των εταιρειών.</w:t>
      </w:r>
    </w:p>
    <w:p w14:paraId="7090BA83" w14:textId="77777777" w:rsidR="00B87762" w:rsidRDefault="00B87762" w:rsidP="00B87762">
      <w:pPr>
        <w:pStyle w:val="af0"/>
      </w:pPr>
    </w:p>
    <w:p w14:paraId="7B5016A4" w14:textId="77777777" w:rsidR="00B87762" w:rsidRDefault="00B87762" w:rsidP="00B87762">
      <w:pPr>
        <w:pStyle w:val="af0"/>
      </w:pPr>
    </w:p>
    <w:p w14:paraId="4A8196E0" w14:textId="77777777" w:rsidR="00B87762" w:rsidRPr="00B87762" w:rsidRDefault="00B87762" w:rsidP="00B87762">
      <w:pPr>
        <w:pStyle w:val="af0"/>
        <w:shd w:val="clear" w:color="auto" w:fill="FFFFFF" w:themeFill="background1"/>
        <w:rPr>
          <w:b/>
          <w:bCs w:val="0"/>
        </w:rPr>
      </w:pPr>
      <w:r w:rsidRPr="00B87762">
        <w:rPr>
          <w:b/>
          <w:bCs w:val="0"/>
        </w:rPr>
        <w:lastRenderedPageBreak/>
        <w:t>ΥΠΟΧΡΕΩΣΕΙΣ ΙΔΙΩΤΙΚΩΝ ΕΠΙΧΕΙΡΗΣΕΩΝ ΚΑΙ ΔΗΜΟΣΙΩΝ ΦΟΡΕΩΝ</w:t>
      </w:r>
    </w:p>
    <w:p w14:paraId="751FAB57" w14:textId="5866690A" w:rsidR="00B87762" w:rsidRPr="00B87762" w:rsidRDefault="00B87762" w:rsidP="00B87762">
      <w:pPr>
        <w:pStyle w:val="af0"/>
        <w:numPr>
          <w:ilvl w:val="1"/>
          <w:numId w:val="32"/>
        </w:numPr>
        <w:ind w:left="709"/>
        <w:rPr>
          <w:u w:val="single"/>
        </w:rPr>
      </w:pPr>
      <w:r w:rsidRPr="00B87762">
        <w:rPr>
          <w:u w:val="single"/>
        </w:rPr>
        <w:tab/>
        <w:t>Ορισμός Υπευθύνου Παραλαβής και Παρακολούθησης Αναφορών (Υ.Π.Π.Α.)</w:t>
      </w:r>
    </w:p>
    <w:p w14:paraId="5AFD0C2F" w14:textId="77777777" w:rsidR="00B87762" w:rsidRDefault="00B87762" w:rsidP="00B87762">
      <w:pPr>
        <w:pStyle w:val="af0"/>
        <w:ind w:left="709"/>
      </w:pPr>
      <w:r>
        <w:t xml:space="preserve">Οι φορείς του ιδιωτικού και δημόσιου τομέα που απασχολούν από πενήντα (50) εργαζόμενους και άνω (ανεξαρτήτως της φύσης και διάρκειας της απασχόλησής τους, Ν.4308/2014) υποχρεούνται να ορίσουν Υπεύθυνο Παραλαβής και Παρακολούθησης Αναφορών (στο εξής «Υ.Π.Π.Α.»). </w:t>
      </w:r>
    </w:p>
    <w:p w14:paraId="38C95059" w14:textId="77777777" w:rsidR="00B87762" w:rsidRDefault="00B87762" w:rsidP="00B87762">
      <w:pPr>
        <w:pStyle w:val="af0"/>
        <w:ind w:firstLine="709"/>
      </w:pPr>
      <w:r>
        <w:t>Οι επιχειρήσεις που:</w:t>
      </w:r>
    </w:p>
    <w:p w14:paraId="1E1C480A" w14:textId="1FE33992" w:rsidR="00B87762" w:rsidRDefault="00B87762" w:rsidP="00B87762">
      <w:pPr>
        <w:pStyle w:val="af0"/>
        <w:numPr>
          <w:ilvl w:val="0"/>
          <w:numId w:val="33"/>
        </w:numPr>
      </w:pPr>
      <w:r>
        <w:t>δραστηριοποιούνται στους τομείς χρηματοπιστωτικών υπηρεσιών, προϊόντων και αγορών, μεταφορών και περιβάλλοντος, και</w:t>
      </w:r>
    </w:p>
    <w:p w14:paraId="3E047C14" w14:textId="39E087CC" w:rsidR="00B87762" w:rsidRDefault="00B87762" w:rsidP="00B87762">
      <w:pPr>
        <w:pStyle w:val="af0"/>
        <w:numPr>
          <w:ilvl w:val="0"/>
          <w:numId w:val="33"/>
        </w:numPr>
      </w:pPr>
      <w:r>
        <w:t>που λειτουργούν βάσει απόφασης έγκρισης περιβαλλοντικών όρων ή των οποίων οι δραστηριότητες δύνανται από τη φύση τους να προκαλέσουν κίνδυνο για το περιβάλλον και τη δημόσια υγεία,</w:t>
      </w:r>
    </w:p>
    <w:p w14:paraId="4D18D9F1" w14:textId="77777777" w:rsidR="00B87762" w:rsidRPr="00B87762" w:rsidRDefault="00B87762" w:rsidP="00B87762">
      <w:pPr>
        <w:pStyle w:val="af0"/>
        <w:ind w:left="709"/>
        <w:rPr>
          <w:b/>
          <w:bCs w:val="0"/>
          <w:u w:val="single"/>
        </w:rPr>
      </w:pPr>
      <w:r w:rsidRPr="00B87762">
        <w:rPr>
          <w:b/>
          <w:bCs w:val="0"/>
          <w:u w:val="single"/>
        </w:rPr>
        <w:t>υποχρεούνται να ορίσουν Υ.Π.Π.Α., ανεξάρτητα από τον αριθμό των προσώπων που απασχολούν.</w:t>
      </w:r>
    </w:p>
    <w:p w14:paraId="4D6DC1C0" w14:textId="77777777" w:rsidR="00B87762" w:rsidRDefault="00B87762" w:rsidP="00B87762">
      <w:pPr>
        <w:pStyle w:val="af0"/>
        <w:ind w:left="709"/>
      </w:pPr>
      <w:r>
        <w:t>Η παραβίαση της υποχρέωσης ορισμού Υ.Π.Π.Α. συνεπάγεται την επιβολή προστίμου από την Επιθεώρηση Εργασίας, το ύψος του οποίου θα καθοριστεί με Υπουργική Απόφαση.</w:t>
      </w:r>
    </w:p>
    <w:p w14:paraId="787D1EEA" w14:textId="7517D0CD" w:rsidR="00B87762" w:rsidRPr="00B87762" w:rsidRDefault="00B87762" w:rsidP="00B87762">
      <w:pPr>
        <w:pStyle w:val="af0"/>
        <w:numPr>
          <w:ilvl w:val="1"/>
          <w:numId w:val="32"/>
        </w:numPr>
        <w:ind w:left="709"/>
        <w:rPr>
          <w:u w:val="single"/>
        </w:rPr>
      </w:pPr>
      <w:r w:rsidRPr="00B87762">
        <w:rPr>
          <w:u w:val="single"/>
        </w:rPr>
        <w:tab/>
        <w:t>Θέσπιση συστήματος εσωτερικών και εξωτερικών διαύλων αναφοράς των παραβιάσεων και ανάπτυξη διαδικασιών εσωτερικής υποβολής, παραλαβής και παρακολούθησης αναφοράς.</w:t>
      </w:r>
    </w:p>
    <w:p w14:paraId="7317DCC2" w14:textId="77777777" w:rsidR="00B87762" w:rsidRDefault="00B87762" w:rsidP="00B87762">
      <w:pPr>
        <w:pStyle w:val="af0"/>
        <w:ind w:left="709"/>
      </w:pPr>
      <w:r>
        <w:t xml:space="preserve">Οι φορείς του ιδιωτικού και δημόσιου τομέα θα πρέπει να δημιουργήσουν κατάλληλα κανάλια επικοινωνίας και αναφορών («Δίαυλοι Αναφοράς») και να αναπτύξουν διαδικασίες εσωτερικής υποβολής, παραλαβής και παρακολούθησης αναφοράς, διαχείρισης καταγγελιών, επικοινωνίας και τήρησης αρχείου, διασφαλίζοντας την ανωνυμία του καταγγέλλοντος (εφόσον αυτός το επιθυμεί) και </w:t>
      </w:r>
      <w:proofErr w:type="spellStart"/>
      <w:r>
        <w:t>εφιστώντας</w:t>
      </w:r>
      <w:proofErr w:type="spellEnd"/>
      <w:r>
        <w:t xml:space="preserve"> την προσοχή σε θέματα διασφάλισης της εμπιστευτικότητας και προστασίας των προσωπικών δεδομένων. </w:t>
      </w:r>
    </w:p>
    <w:p w14:paraId="556040AF" w14:textId="7CD7D35D" w:rsidR="00B87762" w:rsidRPr="00B87762" w:rsidRDefault="00B87762" w:rsidP="00B87762">
      <w:pPr>
        <w:pStyle w:val="af0"/>
        <w:numPr>
          <w:ilvl w:val="1"/>
          <w:numId w:val="32"/>
        </w:numPr>
        <w:ind w:left="709"/>
        <w:rPr>
          <w:u w:val="single"/>
        </w:rPr>
      </w:pPr>
      <w:r w:rsidRPr="00B87762">
        <w:rPr>
          <w:u w:val="single"/>
        </w:rPr>
        <w:tab/>
        <w:t>Ορισμός αρμόδιου οργάνου (π.χ. Επιτροπής) για τη διερεύνηση της αναφοράς.</w:t>
      </w:r>
    </w:p>
    <w:p w14:paraId="689E5BCE" w14:textId="77777777" w:rsidR="00B87762" w:rsidRDefault="00B87762" w:rsidP="00B87762">
      <w:pPr>
        <w:pStyle w:val="af0"/>
        <w:ind w:left="709"/>
      </w:pPr>
      <w:r>
        <w:t>Οι φορείς του ιδιωτικού και δημόσιου τομέα θα πρέπει να ορίσουν αρμόδιο ειδικό όργανο, το οποίο θα έχει ως κύριο ρόλο την αποτελεσματική και ενδελεχή διερεύνηση της υποβαλλόμενης αναφοράς.</w:t>
      </w:r>
    </w:p>
    <w:p w14:paraId="25FF7ECC" w14:textId="77777777" w:rsidR="00B87762" w:rsidRDefault="00B87762" w:rsidP="00B87762">
      <w:pPr>
        <w:pStyle w:val="af0"/>
      </w:pPr>
    </w:p>
    <w:p w14:paraId="1E34CCB3" w14:textId="77777777" w:rsidR="00B87762" w:rsidRPr="00B87762" w:rsidRDefault="00B87762" w:rsidP="00B87762">
      <w:pPr>
        <w:pStyle w:val="af0"/>
        <w:shd w:val="clear" w:color="auto" w:fill="FFFFFF" w:themeFill="background1"/>
        <w:rPr>
          <w:b/>
          <w:bCs w:val="0"/>
        </w:rPr>
      </w:pPr>
      <w:r w:rsidRPr="00B87762">
        <w:rPr>
          <w:b/>
          <w:bCs w:val="0"/>
        </w:rPr>
        <w:t>ΚΥΡΩΣΕΙΣ ΚΑΙ ΠΡΟΘΕΣΜΙΕΣ ΣΥΜΜΟΡΦΩΣΗΣ ΜΕ ΤΗ ΝΟΜΟΘΕΣΙΑ</w:t>
      </w:r>
    </w:p>
    <w:p w14:paraId="3C30C361" w14:textId="77777777" w:rsidR="00B87762" w:rsidRDefault="00B87762" w:rsidP="00B87762">
      <w:pPr>
        <w:pStyle w:val="af0"/>
      </w:pPr>
      <w:r>
        <w:t xml:space="preserve">Ο Νόμος προβλέπει αυστηρές ποινές ανάλογα με την περίπτωση παραβίασης των διατάξεών του. </w:t>
      </w:r>
    </w:p>
    <w:p w14:paraId="35C44791" w14:textId="77777777" w:rsidR="00B87762" w:rsidRDefault="00B87762" w:rsidP="00B87762">
      <w:pPr>
        <w:pStyle w:val="af0"/>
      </w:pPr>
      <w:r>
        <w:t xml:space="preserve">Ενδεικτικά: </w:t>
      </w:r>
    </w:p>
    <w:p w14:paraId="45FA4BA9" w14:textId="77777777" w:rsidR="00B87762" w:rsidRDefault="00B87762" w:rsidP="00B87762">
      <w:pPr>
        <w:pStyle w:val="af0"/>
      </w:pPr>
      <w:r>
        <w:lastRenderedPageBreak/>
        <w:t xml:space="preserve">Με </w:t>
      </w:r>
      <w:r w:rsidRPr="00B87762">
        <w:rPr>
          <w:b/>
          <w:bCs w:val="0"/>
        </w:rPr>
        <w:t>ποινή φυλάκισης και με χρηματική ποινή</w:t>
      </w:r>
      <w:r>
        <w:t xml:space="preserve"> τιμωρούνται τα πρόσωπα τα οποία:</w:t>
      </w:r>
    </w:p>
    <w:p w14:paraId="2E355EE6" w14:textId="6D5B151B" w:rsidR="00B87762" w:rsidRDefault="00B87762" w:rsidP="00B87762">
      <w:pPr>
        <w:pStyle w:val="af0"/>
        <w:numPr>
          <w:ilvl w:val="0"/>
          <w:numId w:val="35"/>
        </w:numPr>
      </w:pPr>
      <w:r>
        <w:t>παρεμποδίζουν ή αποπειρώνται να παρεμποδίσουν την υποβολή αναφοράς,</w:t>
      </w:r>
    </w:p>
    <w:p w14:paraId="5086627D" w14:textId="3B959A16" w:rsidR="00B87762" w:rsidRDefault="00B87762" w:rsidP="00B87762">
      <w:pPr>
        <w:pStyle w:val="af0"/>
        <w:numPr>
          <w:ilvl w:val="0"/>
          <w:numId w:val="35"/>
        </w:numPr>
      </w:pPr>
      <w:r>
        <w:t>προβαίνουν σε αντίποινα ή κινούν κακόβουλες διαδικασίες σε βάρος των αναφερόντων και</w:t>
      </w:r>
    </w:p>
    <w:p w14:paraId="4E7D3372" w14:textId="73E45840" w:rsidR="00B87762" w:rsidRDefault="00B87762" w:rsidP="00B87762">
      <w:pPr>
        <w:pStyle w:val="af0"/>
        <w:numPr>
          <w:ilvl w:val="0"/>
          <w:numId w:val="35"/>
        </w:numPr>
      </w:pPr>
      <w:r>
        <w:t>παραβιάζουν την υποχρέωση τήρησης του εμπιστευτικού χαρακτήρα της ταυτότητας των αναφερόντων.</w:t>
      </w:r>
    </w:p>
    <w:p w14:paraId="342B74AE" w14:textId="77777777" w:rsidR="00B87762" w:rsidRDefault="00B87762" w:rsidP="00B87762">
      <w:pPr>
        <w:pStyle w:val="af0"/>
      </w:pPr>
      <w:r>
        <w:t xml:space="preserve">Με </w:t>
      </w:r>
      <w:r w:rsidRPr="00B87762">
        <w:rPr>
          <w:b/>
          <w:bCs w:val="0"/>
        </w:rPr>
        <w:t>ποινή φυλάκισης δύο (2) τουλάχιστον ετών και χρηματική ποινή</w:t>
      </w:r>
      <w:r>
        <w:t xml:space="preserve"> τιμωρούνται τα πρόσωπα τα οποία εν γνώσει τους προέβησαν σε ψευδείς αναφορές ή ψευδείς δημόσιες αποκαλύψεις.</w:t>
      </w:r>
    </w:p>
    <w:p w14:paraId="02281001" w14:textId="77777777" w:rsidR="00B87762" w:rsidRDefault="00B87762" w:rsidP="00B87762">
      <w:pPr>
        <w:pStyle w:val="af0"/>
      </w:pPr>
      <w:r>
        <w:t xml:space="preserve">Αν κάποια από τις παραβάσεις </w:t>
      </w:r>
      <w:proofErr w:type="spellStart"/>
      <w:r>
        <w:t>τελέστηκε</w:t>
      </w:r>
      <w:proofErr w:type="spellEnd"/>
      <w:r>
        <w:t>, προς όφελος ή για λογαριασμό νομικού προσώπου, επιβάλλεται σε αυτό διοικητικό πρόστιμο, το ύψος του οποίου δεν μπορεί να είναι μικρότερο από δέκα χιλιάδες (10.000) ευρώ και μεγαλύτερο από πεντακόσιες χιλιάδες (500.000) ευρώ. Για την επιμέτρηση της ανωτέρω κύρωσης λαμβάνονται υπόψη, ιδίως, η βαρύτητα της παράβασης και ο βαθμός της υπαιτιότητας.</w:t>
      </w:r>
    </w:p>
    <w:p w14:paraId="55FAB334" w14:textId="77777777" w:rsidR="00B87762" w:rsidRDefault="00B87762" w:rsidP="00B87762">
      <w:pPr>
        <w:pStyle w:val="af0"/>
      </w:pPr>
      <w:r>
        <w:t xml:space="preserve">Τέλος, οι επιχειρήσεις του ιδιωτικού τομέα με 50 έως 249 εργαζομένους οφείλουν να συμμορφωθούν με την υποχρέωση θέσπισης εσωτερικού διαύλου αναφοράς έως 17.12.2023, ενώ οι επιχειρήσεις με πάνω από 249 εργαζόμενους μέχρι την 11.05.2023. </w:t>
      </w:r>
      <w:r w:rsidRPr="00B87762">
        <w:rPr>
          <w:u w:val="single"/>
        </w:rPr>
        <w:t>Εντός δύο μηνών από τη συμμόρφωσή τους</w:t>
      </w:r>
      <w:r>
        <w:t xml:space="preserve">, οι επιχειρήσεις οφείλουν να ενημερώσουν σχετικά την Επιθεώρηση Εργασίας ή τον αρμόδιο εποπτικό φορέα, σε περίπτωση υποχρέωσης ορισμού Υ.Π.Π.Α. ανεξάρτητα από τον αριθμό των εργαζομένων. </w:t>
      </w:r>
    </w:p>
    <w:p w14:paraId="4A99E41E" w14:textId="77777777" w:rsidR="004F0C88" w:rsidRDefault="004F0C88" w:rsidP="003D3219">
      <w:pPr>
        <w:pStyle w:val="af0"/>
        <w:rPr>
          <w:b/>
          <w:bCs w:val="0"/>
        </w:rPr>
      </w:pPr>
    </w:p>
    <w:p w14:paraId="4DD3D5AC" w14:textId="77777777" w:rsidR="004F0C88" w:rsidRDefault="004F0C88" w:rsidP="003D3219">
      <w:pPr>
        <w:pStyle w:val="af0"/>
        <w:rPr>
          <w:b/>
          <w:bCs w:val="0"/>
        </w:rPr>
      </w:pPr>
    </w:p>
    <w:p w14:paraId="136A0C6B" w14:textId="77777777" w:rsidR="004F0C88" w:rsidRDefault="004F0C88" w:rsidP="003D3219">
      <w:pPr>
        <w:pStyle w:val="af0"/>
        <w:rPr>
          <w:b/>
          <w:bCs w:val="0"/>
        </w:rPr>
      </w:pPr>
    </w:p>
    <w:p w14:paraId="7ACC0F72" w14:textId="77777777" w:rsidR="00A87A49" w:rsidRDefault="00A87A49" w:rsidP="00A87A49">
      <w:pPr>
        <w:pStyle w:val="af0"/>
      </w:pPr>
    </w:p>
    <w:p w14:paraId="161C151B" w14:textId="77777777" w:rsidR="00B87762" w:rsidRDefault="00B87762" w:rsidP="00A87A49">
      <w:pPr>
        <w:pStyle w:val="af0"/>
      </w:pPr>
    </w:p>
    <w:p w14:paraId="31EEC158" w14:textId="77777777" w:rsidR="00B87762" w:rsidRDefault="00B87762" w:rsidP="00A87A49">
      <w:pPr>
        <w:pStyle w:val="af0"/>
      </w:pPr>
    </w:p>
    <w:p w14:paraId="7D3916D2" w14:textId="77777777" w:rsidR="00B87762" w:rsidRDefault="00B87762" w:rsidP="00A87A49">
      <w:pPr>
        <w:pStyle w:val="af0"/>
      </w:pPr>
    </w:p>
    <w:p w14:paraId="7A90FB1D" w14:textId="77777777" w:rsidR="00B87762" w:rsidRDefault="00B87762" w:rsidP="00A87A49">
      <w:pPr>
        <w:pStyle w:val="af0"/>
      </w:pPr>
    </w:p>
    <w:p w14:paraId="0823D6B9" w14:textId="77777777" w:rsidR="00B87762" w:rsidRPr="00B87762" w:rsidRDefault="00B87762" w:rsidP="00A87A49">
      <w:pPr>
        <w:pStyle w:val="af0"/>
      </w:pPr>
    </w:p>
    <w:p w14:paraId="0CC59B03" w14:textId="77777777" w:rsidR="00A87A49" w:rsidRPr="00EF05CE" w:rsidRDefault="00A87A49" w:rsidP="00A87A49">
      <w:pPr>
        <w:pStyle w:val="10"/>
        <w:numPr>
          <w:ilvl w:val="8"/>
          <w:numId w:val="9"/>
        </w:numPr>
        <w:shd w:val="clear" w:color="auto" w:fill="D9E2F3" w:themeFill="accent1" w:themeFillTint="33"/>
        <w:spacing w:before="240" w:after="120" w:line="276" w:lineRule="auto"/>
        <w:ind w:left="0" w:right="43" w:firstLine="0"/>
        <w:jc w:val="center"/>
      </w:pPr>
      <w:bookmarkStart w:id="23" w:name="_Toc147401176"/>
      <w:bookmarkStart w:id="24" w:name="_Toc148028847"/>
      <w:r w:rsidRPr="00E47427">
        <w:lastRenderedPageBreak/>
        <w:t xml:space="preserve">ΘΕΜΑΤΑ </w:t>
      </w:r>
      <w:r w:rsidRPr="00134FB3">
        <w:t>ΔΙΟΙΚΗΣΗΣ, ΟΡΓΑΝΩΣΗΣ ΚΑΙ ΑΝΑΠΤΥΞΗΣ ΕΠΙΧΕΙΡΗΣΕΩΝ ΚΑΙ ΦΟΡΕΩΝ, ΕΣΩΤΕΡΙΚΟΣ ΕΛΕΓΧΟΣ ΣΕ ΙΔΙΩΤΙΚΟ ΚΑΙ ΔΗΜΟΣΙΟ ΤΟΜΕΑ</w:t>
      </w:r>
      <w:bookmarkEnd w:id="23"/>
      <w:bookmarkEnd w:id="24"/>
    </w:p>
    <w:p w14:paraId="13D86E57" w14:textId="77777777" w:rsidR="00A87A49" w:rsidRPr="00F27379" w:rsidRDefault="00A87A49" w:rsidP="00A87A49">
      <w:pPr>
        <w:pStyle w:val="20"/>
        <w:shd w:val="clear" w:color="auto" w:fill="D9D9D9" w:themeFill="background1" w:themeFillShade="D9"/>
        <w:spacing w:before="0" w:after="240" w:line="276" w:lineRule="auto"/>
        <w:ind w:right="43"/>
        <w:jc w:val="center"/>
        <w:rPr>
          <w:rFonts w:ascii="Times New Roman" w:hAnsi="Times New Roman" w:cs="Times New Roman"/>
          <w:b/>
          <w:bCs/>
          <w:color w:val="auto"/>
          <w:sz w:val="24"/>
          <w:szCs w:val="24"/>
        </w:rPr>
      </w:pPr>
      <w:bookmarkStart w:id="25" w:name="_Toc147401177"/>
      <w:bookmarkStart w:id="26" w:name="_Toc148028848"/>
      <w:r w:rsidRPr="00EF05CE">
        <w:rPr>
          <w:rFonts w:ascii="Times New Roman" w:hAnsi="Times New Roman" w:cs="Times New Roman"/>
          <w:b/>
          <w:bCs/>
          <w:color w:val="auto"/>
          <w:sz w:val="24"/>
          <w:szCs w:val="24"/>
        </w:rPr>
        <w:t>Α</w:t>
      </w:r>
      <w:r w:rsidRPr="00F27379">
        <w:rPr>
          <w:rFonts w:ascii="Times New Roman" w:hAnsi="Times New Roman" w:cs="Times New Roman"/>
          <w:b/>
          <w:bCs/>
          <w:color w:val="auto"/>
          <w:sz w:val="24"/>
          <w:szCs w:val="24"/>
        </w:rPr>
        <w:t xml:space="preserve">. </w:t>
      </w:r>
      <w:r w:rsidRPr="00E47427">
        <w:rPr>
          <w:rFonts w:ascii="Times New Roman" w:hAnsi="Times New Roman" w:cs="Times New Roman"/>
          <w:b/>
          <w:bCs/>
          <w:color w:val="auto"/>
          <w:sz w:val="24"/>
          <w:szCs w:val="24"/>
        </w:rPr>
        <w:t>Η</w:t>
      </w:r>
      <w:r w:rsidRPr="00F27379">
        <w:rPr>
          <w:rFonts w:ascii="Times New Roman" w:hAnsi="Times New Roman" w:cs="Times New Roman"/>
          <w:b/>
          <w:bCs/>
          <w:color w:val="auto"/>
          <w:sz w:val="24"/>
          <w:szCs w:val="24"/>
        </w:rPr>
        <w:t xml:space="preserve"> </w:t>
      </w:r>
      <w:r w:rsidRPr="00134FB3">
        <w:rPr>
          <w:rFonts w:ascii="Times New Roman" w:hAnsi="Times New Roman" w:cs="Times New Roman"/>
          <w:b/>
          <w:bCs/>
          <w:color w:val="auto"/>
          <w:sz w:val="24"/>
          <w:szCs w:val="24"/>
        </w:rPr>
        <w:t xml:space="preserve">Σημαντικότητα </w:t>
      </w:r>
      <w:r>
        <w:rPr>
          <w:rFonts w:ascii="Times New Roman" w:hAnsi="Times New Roman" w:cs="Times New Roman"/>
          <w:b/>
          <w:bCs/>
          <w:color w:val="auto"/>
          <w:sz w:val="24"/>
          <w:szCs w:val="24"/>
        </w:rPr>
        <w:t>τ</w:t>
      </w:r>
      <w:r w:rsidRPr="00134FB3">
        <w:rPr>
          <w:rFonts w:ascii="Times New Roman" w:hAnsi="Times New Roman" w:cs="Times New Roman"/>
          <w:b/>
          <w:bCs/>
          <w:color w:val="auto"/>
          <w:sz w:val="24"/>
          <w:szCs w:val="24"/>
        </w:rPr>
        <w:t xml:space="preserve">ων Εργαλείων Στατιστικής </w:t>
      </w:r>
      <w:r>
        <w:rPr>
          <w:rFonts w:ascii="Times New Roman" w:hAnsi="Times New Roman" w:cs="Times New Roman"/>
          <w:b/>
          <w:bCs/>
          <w:color w:val="auto"/>
          <w:sz w:val="24"/>
          <w:szCs w:val="24"/>
        </w:rPr>
        <w:t>σ</w:t>
      </w:r>
      <w:r w:rsidRPr="00134FB3">
        <w:rPr>
          <w:rFonts w:ascii="Times New Roman" w:hAnsi="Times New Roman" w:cs="Times New Roman"/>
          <w:b/>
          <w:bCs/>
          <w:color w:val="auto"/>
          <w:sz w:val="24"/>
          <w:szCs w:val="24"/>
        </w:rPr>
        <w:t xml:space="preserve">την Αποτελεσματική Ανάπτυξη </w:t>
      </w:r>
      <w:r>
        <w:rPr>
          <w:rFonts w:ascii="Times New Roman" w:hAnsi="Times New Roman" w:cs="Times New Roman"/>
          <w:b/>
          <w:bCs/>
          <w:color w:val="auto"/>
          <w:sz w:val="24"/>
          <w:szCs w:val="24"/>
        </w:rPr>
        <w:t>ε</w:t>
      </w:r>
      <w:r w:rsidRPr="00134FB3">
        <w:rPr>
          <w:rFonts w:ascii="Times New Roman" w:hAnsi="Times New Roman" w:cs="Times New Roman"/>
          <w:b/>
          <w:bCs/>
          <w:color w:val="auto"/>
          <w:sz w:val="24"/>
          <w:szCs w:val="24"/>
        </w:rPr>
        <w:t>νός Συστήματος Εσωτερικού Ελέγχου</w:t>
      </w:r>
      <w:bookmarkEnd w:id="25"/>
      <w:bookmarkEnd w:id="26"/>
    </w:p>
    <w:p w14:paraId="710DA9D3" w14:textId="77777777" w:rsidR="00A87A49" w:rsidRPr="00675F79" w:rsidRDefault="00A87A49" w:rsidP="00A87A49">
      <w:pPr>
        <w:spacing w:line="276" w:lineRule="auto"/>
        <w:jc w:val="both"/>
        <w:rPr>
          <w:rFonts w:ascii="Times New Roman" w:hAnsi="Times New Roman" w:cs="Times New Roman"/>
          <w:b/>
          <w:bCs/>
          <w:sz w:val="24"/>
          <w:szCs w:val="24"/>
        </w:rPr>
      </w:pPr>
      <w:r w:rsidRPr="00675F79">
        <w:rPr>
          <w:rFonts w:ascii="Times New Roman" w:hAnsi="Times New Roman" w:cs="Times New Roman"/>
          <w:b/>
          <w:bCs/>
          <w:sz w:val="24"/>
          <w:szCs w:val="24"/>
        </w:rPr>
        <w:t>ΕΙΣΑΓΩΓΗ-ΙΣΤΟΡΙΚΗ ΑΝΑΔΡΟΜΗ</w:t>
      </w:r>
    </w:p>
    <w:p w14:paraId="3438FE46" w14:textId="77777777" w:rsidR="00A87A49" w:rsidRPr="00675F79" w:rsidRDefault="00A87A49" w:rsidP="00A87A49">
      <w:pPr>
        <w:spacing w:line="276" w:lineRule="auto"/>
        <w:jc w:val="both"/>
        <w:rPr>
          <w:rFonts w:ascii="Times New Roman" w:hAnsi="Times New Roman" w:cs="Times New Roman"/>
          <w:b/>
          <w:bCs/>
          <w:sz w:val="24"/>
          <w:szCs w:val="24"/>
        </w:rPr>
      </w:pPr>
      <w:r w:rsidRPr="00675F79">
        <w:rPr>
          <w:rFonts w:ascii="Times New Roman" w:hAnsi="Times New Roman" w:cs="Times New Roman"/>
          <w:sz w:val="24"/>
          <w:szCs w:val="24"/>
        </w:rPr>
        <w:t xml:space="preserve">Εκκινώντας από το παρελθόν και φθάνοντας μέχρι τα τέλη του 19ου αιώνα, γινόταν από τον ελεγκτή καθολικός έλεγχος, ελέγχονταν δηλαδή το σύνολο των συναλλαγών μιας επιχείρησης. Με τη μεγέθυνση, ωστόσο, των επιχειρήσεων και την αύξηση της </w:t>
      </w:r>
      <w:proofErr w:type="spellStart"/>
      <w:r w:rsidRPr="00675F79">
        <w:rPr>
          <w:rFonts w:ascii="Times New Roman" w:hAnsi="Times New Roman" w:cs="Times New Roman"/>
          <w:sz w:val="24"/>
          <w:szCs w:val="24"/>
        </w:rPr>
        <w:t>συνθετότητας</w:t>
      </w:r>
      <w:proofErr w:type="spellEnd"/>
      <w:r w:rsidRPr="00675F79">
        <w:rPr>
          <w:rFonts w:ascii="Times New Roman" w:hAnsi="Times New Roman" w:cs="Times New Roman"/>
          <w:sz w:val="24"/>
          <w:szCs w:val="24"/>
        </w:rPr>
        <w:t xml:space="preserve"> και πολυπλοκότητάς τους, ήταν πολύ αντιπαραγωγική η εξέτασή όλων των εγγράφων και των δικαιολογητικών που απαιτούνταν για τον έλεγχο και κρίθηκε απαραίτητη η εξαγωγή ασφαλών συμπερασμάτων από την εξέταση ενός υποσυνόλου των αρχείων και των συναλλαγών. Με τον τρόπο αυτό το οικονομικό κόστος των ελεγκτών θα μειωνόταν, παράλληλα με την μείωση του όγκου εργασίας, χωρίς να θίγεται η αξιοπιστία των συμπερασμάτων του έργου τους. Η μεθοδολογία αυτή βασίζεται στο εργαλείο της </w:t>
      </w:r>
      <w:r w:rsidRPr="00675F79">
        <w:rPr>
          <w:rFonts w:ascii="Times New Roman" w:hAnsi="Times New Roman" w:cs="Times New Roman"/>
          <w:b/>
          <w:bCs/>
          <w:sz w:val="24"/>
          <w:szCs w:val="24"/>
        </w:rPr>
        <w:t xml:space="preserve">ελεγκτικής δειγματοληψίας. </w:t>
      </w:r>
    </w:p>
    <w:p w14:paraId="097F93FB"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Στα πλαίσια του Εξωτερικού Ελέγχου, αναλυτικές οδηγίες σχετικά με τη δειγματοληψία κατά τη διάρκεια του ελέγχου παρέχονται στα Διεθνή Ελεγκτικά Πρότυπα και πιο συγκεκριμένα στο ΔΕΠ 530, όπου αναφέρεται ότι </w:t>
      </w:r>
      <w:r w:rsidRPr="00675F79">
        <w:rPr>
          <w:rFonts w:ascii="Times New Roman" w:hAnsi="Times New Roman" w:cs="Times New Roman"/>
          <w:i/>
          <w:iCs/>
          <w:sz w:val="24"/>
          <w:szCs w:val="24"/>
        </w:rPr>
        <w:t>«το παρόν Διεθνές Πρότυπο Ελέγχου εφαρμόζεται όταν ο ελεγκτής έχει αποφασίσει να χρησιμοποιήσει ελεγκτική δειγματοληψία κατά την εκτέλεση ελεγκτικών διαδικασιών. Ασχολείται με τη χρήση στατιστικής και μη στατιστικής δειγματοληψίας από τον ελεγκτή κατά το σχεδιασμό και την επιλογή του δείγματος ελέγχου, τη διενέργεια δοκιμασιών δικλίδων και λεπτομερειών, καθώς και την αξιολόγηση των αποτελεσμάτων από το δείγμα»</w:t>
      </w:r>
      <w:r w:rsidRPr="00675F79">
        <w:rPr>
          <w:rFonts w:ascii="Times New Roman" w:hAnsi="Times New Roman" w:cs="Times New Roman"/>
          <w:sz w:val="24"/>
          <w:szCs w:val="24"/>
        </w:rPr>
        <w:t xml:space="preserve">. Επίσης αναφέρει ότι </w:t>
      </w:r>
      <w:r w:rsidRPr="00675F79">
        <w:rPr>
          <w:rFonts w:ascii="Times New Roman" w:hAnsi="Times New Roman" w:cs="Times New Roman"/>
          <w:i/>
          <w:iCs/>
          <w:sz w:val="24"/>
          <w:szCs w:val="24"/>
        </w:rPr>
        <w:t>«ο στόχος του ελεγκτή, όταν χρησιμοποιεί την ελεγκτική δειγματοληψία, είναι η παροχή λελογισμένης βάσης για την εξαγωγή συμπερασμάτων σχετικά με τον πληθυσμό από τον οποίο επιλέγεται το δείγμα»</w:t>
      </w:r>
      <w:r w:rsidRPr="00675F79">
        <w:rPr>
          <w:rFonts w:ascii="Times New Roman" w:hAnsi="Times New Roman" w:cs="Times New Roman"/>
          <w:sz w:val="24"/>
          <w:szCs w:val="24"/>
        </w:rPr>
        <w:t>.</w:t>
      </w:r>
    </w:p>
    <w:p w14:paraId="7E5CC1C5"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Στα πλαίσια του </w:t>
      </w:r>
      <w:r w:rsidRPr="00675F79">
        <w:rPr>
          <w:rFonts w:ascii="Times New Roman" w:hAnsi="Times New Roman" w:cs="Times New Roman"/>
          <w:b/>
          <w:bCs/>
          <w:sz w:val="24"/>
          <w:szCs w:val="24"/>
        </w:rPr>
        <w:t>Εσωτερικού Ελέγχου</w:t>
      </w:r>
      <w:r w:rsidRPr="00675F79">
        <w:rPr>
          <w:rFonts w:ascii="Times New Roman" w:hAnsi="Times New Roman" w:cs="Times New Roman"/>
          <w:sz w:val="24"/>
          <w:szCs w:val="24"/>
        </w:rPr>
        <w:t xml:space="preserve">, η πρώτη αναφορά σχετικά με τη δειγματοληψία γίνεται στο Πρότυπο 2240 - Πρόγραμμα Έργου. Για την εφαρμογή του Προτύπου αναφέρεται ότι οι Εσωτερικοί Ελεγκτές, όταν αναπτύσσουν το πρόγραμμα εργασίας συνήθως λαμβάνουν υπόψη τους κινδύνους που απειλούν την περιοχή ή τη διαδικασία που εξετάζεται, τους αντικειμενικούς σκοπούς και το εύρος του έργου. Στο Πρόγραμμα Έργου, περιλαμβάνονται συνήθως το σχέδιο ανάπτυξης των πόρων και περιγράφονται οι τεχνικές ή μεθοδολογίες που θα χρησιμοποιηθούν για την εκτέλεση του έργου. Ανάμεσα σε αυτές, και σύμφωνα με αναφορές σε άλλα Πρότυπα (λ.χ. Πρότυπο 2300,2320), στις μεθοδολογίες αυτές περιλαμβάνεται και η δειγματοληψία. </w:t>
      </w:r>
    </w:p>
    <w:p w14:paraId="00093310" w14:textId="77777777" w:rsidR="00034DC6" w:rsidRDefault="00034DC6" w:rsidP="00A87A49">
      <w:pPr>
        <w:spacing w:line="276" w:lineRule="auto"/>
        <w:jc w:val="both"/>
        <w:rPr>
          <w:rFonts w:ascii="Times New Roman" w:hAnsi="Times New Roman" w:cs="Times New Roman"/>
          <w:b/>
          <w:bCs/>
          <w:sz w:val="24"/>
          <w:szCs w:val="24"/>
        </w:rPr>
      </w:pPr>
    </w:p>
    <w:p w14:paraId="7231FBCF" w14:textId="77777777" w:rsidR="00034DC6" w:rsidRDefault="00034DC6" w:rsidP="00A87A49">
      <w:pPr>
        <w:spacing w:line="276" w:lineRule="auto"/>
        <w:jc w:val="both"/>
        <w:rPr>
          <w:rFonts w:ascii="Times New Roman" w:hAnsi="Times New Roman" w:cs="Times New Roman"/>
          <w:b/>
          <w:bCs/>
          <w:sz w:val="24"/>
          <w:szCs w:val="24"/>
        </w:rPr>
      </w:pPr>
    </w:p>
    <w:p w14:paraId="563A329D" w14:textId="77777777" w:rsidR="00034DC6" w:rsidRDefault="00034DC6" w:rsidP="00A87A49">
      <w:pPr>
        <w:spacing w:line="276" w:lineRule="auto"/>
        <w:jc w:val="both"/>
        <w:rPr>
          <w:rFonts w:ascii="Times New Roman" w:hAnsi="Times New Roman" w:cs="Times New Roman"/>
          <w:b/>
          <w:bCs/>
          <w:sz w:val="24"/>
          <w:szCs w:val="24"/>
        </w:rPr>
      </w:pPr>
    </w:p>
    <w:p w14:paraId="4782AE9B" w14:textId="610460FA" w:rsidR="00A87A49" w:rsidRPr="00675F79" w:rsidRDefault="00A87A49" w:rsidP="00A87A49">
      <w:pPr>
        <w:spacing w:line="276" w:lineRule="auto"/>
        <w:jc w:val="both"/>
        <w:rPr>
          <w:rFonts w:ascii="Times New Roman" w:hAnsi="Times New Roman" w:cs="Times New Roman"/>
          <w:b/>
          <w:bCs/>
          <w:sz w:val="24"/>
          <w:szCs w:val="24"/>
        </w:rPr>
      </w:pPr>
      <w:r w:rsidRPr="00675F79">
        <w:rPr>
          <w:rFonts w:ascii="Times New Roman" w:hAnsi="Times New Roman" w:cs="Times New Roman"/>
          <w:b/>
          <w:bCs/>
          <w:sz w:val="24"/>
          <w:szCs w:val="24"/>
        </w:rPr>
        <w:lastRenderedPageBreak/>
        <w:t>ΖΗΤΗΜΑ</w:t>
      </w:r>
    </w:p>
    <w:p w14:paraId="7B715CE0"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Στην επιστήμη της Στατιστικής, ως </w:t>
      </w:r>
      <w:r w:rsidRPr="00675F79">
        <w:rPr>
          <w:rFonts w:ascii="Times New Roman" w:hAnsi="Times New Roman" w:cs="Times New Roman"/>
          <w:b/>
          <w:bCs/>
          <w:i/>
          <w:iCs/>
          <w:sz w:val="24"/>
          <w:szCs w:val="24"/>
        </w:rPr>
        <w:t>«Δειγματοληψία»</w:t>
      </w:r>
      <w:r w:rsidRPr="00675F79">
        <w:rPr>
          <w:rFonts w:ascii="Times New Roman" w:hAnsi="Times New Roman" w:cs="Times New Roman"/>
          <w:sz w:val="24"/>
          <w:szCs w:val="24"/>
        </w:rPr>
        <w:t xml:space="preserve"> ορίζεται η τεχνική της επιλογής ενός μέρους του πληθυσμού, το οποίο ονομάζεται </w:t>
      </w:r>
      <w:r w:rsidRPr="00675F79">
        <w:rPr>
          <w:rFonts w:ascii="Times New Roman" w:hAnsi="Times New Roman" w:cs="Times New Roman"/>
          <w:b/>
          <w:bCs/>
          <w:i/>
          <w:iCs/>
          <w:sz w:val="24"/>
          <w:szCs w:val="24"/>
        </w:rPr>
        <w:t>«Δείγμα»</w:t>
      </w:r>
      <w:r w:rsidRPr="00675F79">
        <w:rPr>
          <w:rFonts w:ascii="Times New Roman" w:hAnsi="Times New Roman" w:cs="Times New Roman"/>
          <w:sz w:val="24"/>
          <w:szCs w:val="24"/>
        </w:rPr>
        <w:t xml:space="preserve">. Με τον όρο </w:t>
      </w:r>
      <w:r w:rsidRPr="00675F79">
        <w:rPr>
          <w:rFonts w:ascii="Times New Roman" w:hAnsi="Times New Roman" w:cs="Times New Roman"/>
          <w:b/>
          <w:bCs/>
          <w:i/>
          <w:iCs/>
          <w:sz w:val="24"/>
          <w:szCs w:val="24"/>
        </w:rPr>
        <w:t>«Πληθυσμός»</w:t>
      </w:r>
      <w:r w:rsidRPr="00675F79">
        <w:rPr>
          <w:rFonts w:ascii="Times New Roman" w:hAnsi="Times New Roman" w:cs="Times New Roman"/>
          <w:sz w:val="24"/>
          <w:szCs w:val="24"/>
        </w:rPr>
        <w:t xml:space="preserve"> εννοούμε ένα πλήθος παρατηρήσεων ή μετρήσεων ο οποίος μπορεί να αποτελεί ένα πεπερασμένο ή άπειρο πλήθος στοιχείων, το οποίο ονομάζεται </w:t>
      </w:r>
      <w:r w:rsidRPr="00675F79">
        <w:rPr>
          <w:rFonts w:ascii="Times New Roman" w:hAnsi="Times New Roman" w:cs="Times New Roman"/>
          <w:b/>
          <w:bCs/>
          <w:i/>
          <w:iCs/>
          <w:sz w:val="24"/>
          <w:szCs w:val="24"/>
        </w:rPr>
        <w:t>«Μέγεθος του Πληθυσμού»</w:t>
      </w:r>
      <w:r w:rsidRPr="00675F79">
        <w:rPr>
          <w:rFonts w:ascii="Times New Roman" w:hAnsi="Times New Roman" w:cs="Times New Roman"/>
          <w:sz w:val="24"/>
          <w:szCs w:val="24"/>
        </w:rPr>
        <w:t xml:space="preserve"> και συμβολίζεται με {</w:t>
      </w:r>
      <w:r w:rsidRPr="00675F79">
        <w:rPr>
          <w:rFonts w:ascii="Times New Roman" w:hAnsi="Times New Roman" w:cs="Times New Roman"/>
          <w:i/>
          <w:iCs/>
          <w:sz w:val="24"/>
          <w:szCs w:val="24"/>
        </w:rPr>
        <w:t>N</w:t>
      </w:r>
      <w:r w:rsidRPr="00675F79">
        <w:rPr>
          <w:rFonts w:ascii="Times New Roman" w:hAnsi="Times New Roman" w:cs="Times New Roman"/>
          <w:sz w:val="24"/>
          <w:szCs w:val="24"/>
        </w:rPr>
        <w:t xml:space="preserve">}. Το πλήθος των στοιχείων ενός δείγματος ονομάζεται </w:t>
      </w:r>
      <w:r w:rsidRPr="00675F79">
        <w:rPr>
          <w:rFonts w:ascii="Times New Roman" w:hAnsi="Times New Roman" w:cs="Times New Roman"/>
          <w:b/>
          <w:bCs/>
          <w:i/>
          <w:iCs/>
          <w:sz w:val="24"/>
          <w:szCs w:val="24"/>
        </w:rPr>
        <w:t>«Μέγεθος του Δείγματος»</w:t>
      </w:r>
      <w:r w:rsidRPr="00675F79">
        <w:rPr>
          <w:rFonts w:ascii="Times New Roman" w:hAnsi="Times New Roman" w:cs="Times New Roman"/>
          <w:sz w:val="24"/>
          <w:szCs w:val="24"/>
        </w:rPr>
        <w:t xml:space="preserve"> και συμβολίζεται με {</w:t>
      </w:r>
      <w:r w:rsidRPr="00675F79">
        <w:rPr>
          <w:rFonts w:ascii="Times New Roman" w:hAnsi="Times New Roman" w:cs="Times New Roman"/>
          <w:i/>
          <w:iCs/>
          <w:sz w:val="24"/>
          <w:szCs w:val="24"/>
        </w:rPr>
        <w:t>n</w:t>
      </w:r>
      <w:r w:rsidRPr="00675F79">
        <w:rPr>
          <w:rFonts w:ascii="Times New Roman" w:hAnsi="Times New Roman" w:cs="Times New Roman"/>
          <w:sz w:val="24"/>
          <w:szCs w:val="24"/>
        </w:rPr>
        <w:t xml:space="preserve">}. </w:t>
      </w:r>
      <w:r w:rsidRPr="00675F79">
        <w:rPr>
          <w:rFonts w:ascii="Times New Roman" w:hAnsi="Times New Roman" w:cs="Times New Roman"/>
          <w:sz w:val="24"/>
          <w:szCs w:val="24"/>
          <w:shd w:val="clear" w:color="auto" w:fill="FFFFFF"/>
        </w:rPr>
        <w:t>Ο όρος δειγματοληψία υποδηλώνει την στατιστική διερεύνηση του μέρους (δείγμα) ενός συνόλου (πληθυσμός), με σκοπό την διεξαγωγή συμπερασμάτων για το σύνολο αυτό.</w:t>
      </w:r>
    </w:p>
    <w:p w14:paraId="47050525"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Με το παρόν άρθρο επιχειρείται η παρουσίαση της </w:t>
      </w:r>
      <w:r w:rsidRPr="00675F79">
        <w:rPr>
          <w:rFonts w:ascii="Times New Roman" w:hAnsi="Times New Roman" w:cs="Times New Roman"/>
          <w:b/>
          <w:bCs/>
          <w:sz w:val="24"/>
          <w:szCs w:val="24"/>
        </w:rPr>
        <w:t>σημαντικότητας των εργαλείων της στατιστικής</w:t>
      </w:r>
      <w:r w:rsidRPr="00675F79">
        <w:rPr>
          <w:rFonts w:ascii="Times New Roman" w:hAnsi="Times New Roman" w:cs="Times New Roman"/>
          <w:sz w:val="24"/>
          <w:szCs w:val="24"/>
        </w:rPr>
        <w:t xml:space="preserve">, εν προκειμένω μέσω της εφαρμογής </w:t>
      </w:r>
      <w:r w:rsidRPr="00675F79">
        <w:rPr>
          <w:rFonts w:ascii="Times New Roman" w:hAnsi="Times New Roman" w:cs="Times New Roman"/>
          <w:b/>
          <w:bCs/>
          <w:sz w:val="24"/>
          <w:szCs w:val="24"/>
        </w:rPr>
        <w:t>της μεθόδου της δειγματοληψίας</w:t>
      </w:r>
      <w:r w:rsidRPr="00675F79">
        <w:rPr>
          <w:rFonts w:ascii="Times New Roman" w:hAnsi="Times New Roman" w:cs="Times New Roman"/>
          <w:sz w:val="24"/>
          <w:szCs w:val="24"/>
        </w:rPr>
        <w:t>, στην ανάπτυξη ενός αποτελεσματικού Συστήματος Εσωτερικού Ελέγχου.</w:t>
      </w:r>
    </w:p>
    <w:p w14:paraId="09DCC312" w14:textId="77777777" w:rsidR="00034DC6" w:rsidRDefault="00034DC6" w:rsidP="00A87A49">
      <w:pPr>
        <w:spacing w:line="276" w:lineRule="auto"/>
        <w:jc w:val="both"/>
        <w:rPr>
          <w:rFonts w:ascii="Times New Roman" w:hAnsi="Times New Roman" w:cs="Times New Roman"/>
          <w:b/>
          <w:bCs/>
          <w:sz w:val="24"/>
          <w:szCs w:val="24"/>
        </w:rPr>
      </w:pPr>
    </w:p>
    <w:p w14:paraId="26A33B61" w14:textId="7BF890ED" w:rsidR="00A87A49" w:rsidRPr="00675F79" w:rsidRDefault="00A87A49" w:rsidP="00A87A49">
      <w:pPr>
        <w:spacing w:line="276" w:lineRule="auto"/>
        <w:jc w:val="both"/>
        <w:rPr>
          <w:rFonts w:ascii="Times New Roman" w:hAnsi="Times New Roman" w:cs="Times New Roman"/>
          <w:b/>
          <w:bCs/>
          <w:sz w:val="24"/>
          <w:szCs w:val="24"/>
        </w:rPr>
      </w:pPr>
      <w:r w:rsidRPr="00675F79">
        <w:rPr>
          <w:rFonts w:ascii="Times New Roman" w:hAnsi="Times New Roman" w:cs="Times New Roman"/>
          <w:b/>
          <w:bCs/>
          <w:sz w:val="24"/>
          <w:szCs w:val="24"/>
        </w:rPr>
        <w:t>ΘΕΩΡΗΤΙΚΗ ΠΡΟΣΕΓΓΙΣΗ</w:t>
      </w:r>
    </w:p>
    <w:p w14:paraId="5F29B108"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Σε πρώτο στάδιο, είναι απαραίτητο να αναφερθεί ότι η δειγματοληψία ελέγχου επιτρέπει στον ελεγκτή να λάβει και να αξιολογήσει τεκμήρια σχετικά με ορισμένα χαρακτηριστικά των στοιχείων που επιλέχθηκαν, ώστε να σχηματίσει ένα συμπέρασμα σχετικά με τον πληθυσμό από τον οποίο προέρχεται το δείγμα. Κατά το σχεδιασμό ενός δείγματος, ο ελεγκτής είναι αυτός που καθορίζει την ανεκτή ανακρίβεια προκειμένου να αντιμετωπιστεί ο κίνδυνος ότι στο σύνολό τους τα μεμονωμένα στοιχεία μπορούν να προκαλέσουν ουσιώδη ανακρίβεια στις οικονομικές καταστάσεις και να παρέχουν περιθώριο για πιθανές μη ανιχνευμένες ανακρίβειες. Σύμφωνα με τα Διεθνή Πρότυπα Ελέγχου (ISA),  διαπιστώνεται ότι  κατά τη διάρκεια της δειγματοληψίας ο ελεγκτής  οφείλει να ασκεί την κριτική του ικανότητα, ώστε πέραν των δειγματοληπτικών μεθοδολογιών που θα χρησιμοποιηθούν, να αξιοποιηθεί η επαγγελματική του κρίση ώστε να επιλεγούν συγκεκριμένα στοιχεία τα οποία θα ενσωματωθούν στο δείγμα προς έλεγχο. Σαφώς, η πληρότητα του ελεγχόμενου πληθυσμού από όπου επιλέγεται το δείγμα, οφείλει να διασφαλίζεται από τον ελεγκτή πριν προβεί στην επιλογή δείγματος.</w:t>
      </w:r>
    </w:p>
    <w:p w14:paraId="5D7973F8"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Το σημαντικότερο όφελος από τη χρήση κάποιας δειγματοληπτικής μεθόδου είναι η </w:t>
      </w:r>
      <w:r w:rsidRPr="00675F79">
        <w:rPr>
          <w:rFonts w:ascii="Times New Roman" w:hAnsi="Times New Roman" w:cs="Times New Roman"/>
          <w:b/>
          <w:bCs/>
          <w:sz w:val="24"/>
          <w:szCs w:val="24"/>
        </w:rPr>
        <w:t>εξοικονόμηση χρόνου</w:t>
      </w:r>
      <w:r w:rsidRPr="00675F79">
        <w:rPr>
          <w:rFonts w:ascii="Times New Roman" w:hAnsi="Times New Roman" w:cs="Times New Roman"/>
          <w:sz w:val="24"/>
          <w:szCs w:val="24"/>
        </w:rPr>
        <w:t xml:space="preserve"> που προκύπτει από τη διερεύνηση ενός μόνο μέρους του συνόλου των τιμών σε σχέση με το σύνολο των τιμών ενός πληθυσμού.</w:t>
      </w:r>
    </w:p>
    <w:p w14:paraId="1762D8CC"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Ο ελεγκτής αφού ορίσει τις τιμές της Σημαντικότητας του Ελέγχου (ΣΕ) της Σημαντικότητας Απόδοσης (ΣΑ) και την τιμή των Ορίων Ελέγχου σε επίπεδο Λογαριασμού (ΟΕΛ), καλείται να δημιουργήσει δείγματα, καθορίζοντας το μέγεθος του δείγματος. Επίσης ο ελεγκτής καλείται να δημιουργήσει δείγματα ώστε να ελέγξει </w:t>
      </w:r>
      <w:r w:rsidRPr="00675F79">
        <w:rPr>
          <w:rFonts w:ascii="Times New Roman" w:hAnsi="Times New Roman" w:cs="Times New Roman"/>
          <w:b/>
          <w:bCs/>
          <w:sz w:val="24"/>
          <w:szCs w:val="24"/>
        </w:rPr>
        <w:t>την αποδοτικότητα των δικλίδων</w:t>
      </w:r>
      <w:r w:rsidRPr="00675F79">
        <w:rPr>
          <w:rFonts w:ascii="Times New Roman" w:hAnsi="Times New Roman" w:cs="Times New Roman"/>
          <w:sz w:val="24"/>
          <w:szCs w:val="24"/>
        </w:rPr>
        <w:t xml:space="preserve">  εσωτερικού ελέγχου.</w:t>
      </w:r>
    </w:p>
    <w:p w14:paraId="4623CC92"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Ως προς τη μεθοδολογία επιλογής δείγματος, το Διεθνές Πρότυπο Ελέγχου </w:t>
      </w:r>
      <w:r w:rsidRPr="00675F79">
        <w:rPr>
          <w:rFonts w:ascii="Times New Roman" w:hAnsi="Times New Roman" w:cs="Times New Roman"/>
          <w:sz w:val="24"/>
          <w:szCs w:val="24"/>
          <w:lang w:val="en-US"/>
        </w:rPr>
        <w:t>I</w:t>
      </w:r>
      <w:r w:rsidRPr="00675F79">
        <w:rPr>
          <w:rFonts w:ascii="Times New Roman" w:hAnsi="Times New Roman" w:cs="Times New Roman"/>
          <w:sz w:val="24"/>
          <w:szCs w:val="24"/>
        </w:rPr>
        <w:t xml:space="preserve">SA 530 αναγνωρίζει ότι υπάρχουν πολλές μέθοδοι επιλογής δείγματος, αλλά εξετάζει πέντε βασικές μεθόδους δειγματοληψίας ελέγχου. Αυτές είναι: </w:t>
      </w:r>
      <w:r w:rsidRPr="00675F79">
        <w:rPr>
          <w:rFonts w:ascii="Times New Roman" w:hAnsi="Times New Roman" w:cs="Times New Roman"/>
          <w:b/>
          <w:bCs/>
          <w:sz w:val="24"/>
          <w:szCs w:val="24"/>
        </w:rPr>
        <w:t>(α)</w:t>
      </w:r>
      <w:r w:rsidRPr="00675F79">
        <w:rPr>
          <w:rFonts w:ascii="Times New Roman" w:hAnsi="Times New Roman" w:cs="Times New Roman"/>
          <w:sz w:val="24"/>
          <w:szCs w:val="24"/>
        </w:rPr>
        <w:t xml:space="preserve"> η χρήση μηχανισμού </w:t>
      </w:r>
      <w:r w:rsidRPr="00675F79">
        <w:rPr>
          <w:rFonts w:ascii="Times New Roman" w:hAnsi="Times New Roman" w:cs="Times New Roman"/>
          <w:sz w:val="24"/>
          <w:szCs w:val="24"/>
        </w:rPr>
        <w:lastRenderedPageBreak/>
        <w:t xml:space="preserve">τυχαίων αριθμών,  όπου η τυχαία επιλογή του δείγματος γίνεται από μηχανισμό γέννησης τυχαίων αριθμών, </w:t>
      </w:r>
      <w:r w:rsidRPr="00675F79">
        <w:rPr>
          <w:rFonts w:ascii="Times New Roman" w:hAnsi="Times New Roman" w:cs="Times New Roman"/>
          <w:b/>
          <w:bCs/>
          <w:sz w:val="24"/>
          <w:szCs w:val="24"/>
        </w:rPr>
        <w:t>(β)</w:t>
      </w:r>
      <w:r w:rsidRPr="00675F79">
        <w:rPr>
          <w:rFonts w:ascii="Times New Roman" w:hAnsi="Times New Roman" w:cs="Times New Roman"/>
          <w:sz w:val="24"/>
          <w:szCs w:val="24"/>
        </w:rPr>
        <w:t xml:space="preserve"> η συστηματική επιλογή, κατά την οποία ο αριθμός δειγματοληπτικών μονάδων του πληθυσμού διαιρείται με το μέγεθος του δείγματος για να αποδώσει το δειγματοληπτικό διάστημα, </w:t>
      </w:r>
      <w:r w:rsidRPr="00675F79">
        <w:rPr>
          <w:rFonts w:ascii="Times New Roman" w:hAnsi="Times New Roman" w:cs="Times New Roman"/>
          <w:b/>
          <w:bCs/>
          <w:sz w:val="24"/>
          <w:szCs w:val="24"/>
        </w:rPr>
        <w:t>(γ)</w:t>
      </w:r>
      <w:r w:rsidRPr="00675F79">
        <w:rPr>
          <w:rFonts w:ascii="Times New Roman" w:hAnsi="Times New Roman" w:cs="Times New Roman"/>
          <w:sz w:val="24"/>
          <w:szCs w:val="24"/>
        </w:rPr>
        <w:t xml:space="preserve"> η δειγματοληψία με βάση τη νομισματική μονάδα, </w:t>
      </w:r>
      <w:r w:rsidRPr="00675F79">
        <w:rPr>
          <w:rFonts w:ascii="Times New Roman" w:hAnsi="Times New Roman" w:cs="Times New Roman"/>
          <w:b/>
          <w:bCs/>
          <w:sz w:val="24"/>
          <w:szCs w:val="24"/>
        </w:rPr>
        <w:t>(δ)</w:t>
      </w:r>
      <w:r w:rsidRPr="00675F79">
        <w:rPr>
          <w:rFonts w:ascii="Times New Roman" w:hAnsi="Times New Roman" w:cs="Times New Roman"/>
          <w:sz w:val="24"/>
          <w:szCs w:val="24"/>
        </w:rPr>
        <w:t xml:space="preserve"> η τυχαία επιλογή, κατά την οποία ο ελεγκτής επιλέγει το δείγμα χωρίς να ακολουθείται μια δομημένη τεχνική και </w:t>
      </w:r>
      <w:r w:rsidRPr="00675F79">
        <w:rPr>
          <w:rFonts w:ascii="Times New Roman" w:hAnsi="Times New Roman" w:cs="Times New Roman"/>
          <w:b/>
          <w:bCs/>
          <w:sz w:val="24"/>
          <w:szCs w:val="24"/>
        </w:rPr>
        <w:t>(ε)</w:t>
      </w:r>
      <w:r w:rsidRPr="00675F79">
        <w:rPr>
          <w:rFonts w:ascii="Times New Roman" w:hAnsi="Times New Roman" w:cs="Times New Roman"/>
          <w:sz w:val="24"/>
          <w:szCs w:val="24"/>
        </w:rPr>
        <w:t xml:space="preserve"> η επιλογή συστάδας συναλλαγών, η οποία συνεπάγεται την επιλογή ομάδας(ων) συνεχόμενων τεμαχίων-στοιχείων  (π.χ. παραστατικών) μέσα στο πλήθος των συναλλαγών. Στο σημείο αυτό, πρέπει να αναφερθεί επίσης και η επιλογή δείγματος (ή μεμονωμένων στοιχείων) με βάση την κριτική ικανότητα του ελεγκτή (</w:t>
      </w:r>
      <w:r w:rsidRPr="00675F79">
        <w:rPr>
          <w:rFonts w:ascii="Times New Roman" w:hAnsi="Times New Roman" w:cs="Times New Roman"/>
          <w:sz w:val="24"/>
          <w:szCs w:val="24"/>
          <w:lang w:val="en-US"/>
        </w:rPr>
        <w:t>Judgmental</w:t>
      </w:r>
      <w:r w:rsidRPr="00675F79">
        <w:rPr>
          <w:rFonts w:ascii="Times New Roman" w:hAnsi="Times New Roman" w:cs="Times New Roman"/>
          <w:sz w:val="24"/>
          <w:szCs w:val="24"/>
        </w:rPr>
        <w:t xml:space="preserve"> </w:t>
      </w:r>
      <w:r w:rsidRPr="00675F79">
        <w:rPr>
          <w:rFonts w:ascii="Times New Roman" w:hAnsi="Times New Roman" w:cs="Times New Roman"/>
          <w:sz w:val="24"/>
          <w:szCs w:val="24"/>
          <w:lang w:val="en-US"/>
        </w:rPr>
        <w:t>sampling</w:t>
      </w:r>
      <w:r w:rsidRPr="00675F79">
        <w:rPr>
          <w:rFonts w:ascii="Times New Roman" w:hAnsi="Times New Roman" w:cs="Times New Roman"/>
          <w:sz w:val="24"/>
          <w:szCs w:val="24"/>
        </w:rPr>
        <w:t xml:space="preserve"> </w:t>
      </w:r>
      <w:r w:rsidRPr="00675F79">
        <w:rPr>
          <w:rFonts w:ascii="Times New Roman" w:hAnsi="Times New Roman" w:cs="Times New Roman"/>
          <w:sz w:val="24"/>
          <w:szCs w:val="24"/>
          <w:lang w:val="en-US"/>
        </w:rPr>
        <w:t>technique</w:t>
      </w:r>
      <w:r w:rsidRPr="00675F79">
        <w:rPr>
          <w:rFonts w:ascii="Times New Roman" w:hAnsi="Times New Roman" w:cs="Times New Roman"/>
          <w:sz w:val="24"/>
          <w:szCs w:val="24"/>
        </w:rPr>
        <w:t>), ως μία ξεχωριστή τεχνική επιλογής δείγματος, η οποία μπορεί να χρησιμοποιηθεί όταν ο ελεγκτής διαπιστώνει την αναγκαιότητα να συλλέξει τεκμήρια για συγκεκριμένες καταστάσεις, συναλλαγές κ.α.</w:t>
      </w:r>
    </w:p>
    <w:p w14:paraId="666BDB4C"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Σημείο ιδιαίτερου ενδιαφέροντος ως προς τον δειγματοληψία ελέγχου, αποτελεί </w:t>
      </w:r>
      <w:r w:rsidRPr="00675F79">
        <w:rPr>
          <w:rFonts w:ascii="Times New Roman" w:hAnsi="Times New Roman" w:cs="Times New Roman"/>
          <w:b/>
          <w:bCs/>
          <w:sz w:val="24"/>
          <w:szCs w:val="24"/>
        </w:rPr>
        <w:t>ο δειγματοληπτικός κίνδυνος</w:t>
      </w:r>
      <w:r w:rsidRPr="00675F79">
        <w:rPr>
          <w:rFonts w:ascii="Times New Roman" w:hAnsi="Times New Roman" w:cs="Times New Roman"/>
          <w:sz w:val="24"/>
          <w:szCs w:val="24"/>
        </w:rPr>
        <w:t xml:space="preserve">. Ειδικότερα, ως δειγματοληπτικός κίνδυνος ορίζεται η πιθανότητα να βγει λάθος συμπέρασμα επειδή οι ελεγκτικές διαδικασίες δεν εφαρμόστηκαν στο σύνολο του πληθυσμού, αλλά σε δείγμα αυτού. Πιθανότητα να συμβεί υπάρχει, όταν δεν ληφθούν υπόψη δειγματικές μονάδες που περιέχουν ουσιώδεις παραλήψεις και σφάλματα, ενώ τέτοια υπάρχουν στον πληθυσμό. Επομένως, όταν το δείγμα δεν είναι αντιπροσωπευτικό του πληθυσμού, επέρχεται ο δειγματοληπτικός κίνδυνος.   </w:t>
      </w:r>
    </w:p>
    <w:p w14:paraId="52C8DFC7"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Από την άλλη πλευρά, </w:t>
      </w:r>
      <w:r w:rsidRPr="00675F79">
        <w:rPr>
          <w:rFonts w:ascii="Times New Roman" w:hAnsi="Times New Roman" w:cs="Times New Roman"/>
          <w:b/>
          <w:bCs/>
          <w:sz w:val="24"/>
          <w:szCs w:val="24"/>
        </w:rPr>
        <w:t>μη δειγματοληπτικός κίνδυνος</w:t>
      </w:r>
      <w:r w:rsidRPr="00675F79">
        <w:rPr>
          <w:rFonts w:ascii="Times New Roman" w:hAnsi="Times New Roman" w:cs="Times New Roman"/>
          <w:sz w:val="24"/>
          <w:szCs w:val="24"/>
        </w:rPr>
        <w:t xml:space="preserve"> είναι ο κίνδυνος ο ελεγκτής να βγάλει λάθος συμπέρασμα αλλά η αιτία να μη σχετίζεται με την εφαρμογή ελεγκτικών διαδικασιών σε δείγμα και όχι στο σύνολο του πληθυσμού. Στην ουσία, ο ελεγκτής δεν μπορεί να εντοπίσει την ουσιώδη παράληψη ή σφάλμα που υπάρχει στο επιλεγμένο δείγμα. Αυτό οφείλεται στην έλλειψη προσοχής του ελεγκτή κατά την διενέργεια του ελέγχου, στις γνώσεις, τις ικανότητές του και στην επιλογή ελεγκτικών διαδικασιών που δεν είναι κατάλληλες. Με τον κατάλληλο σχεδιασμό ελέγχου αλλά και την κατάλληλη εκπαίδευση και επίβλεψη των ελεγκτών, ο μη δειγματοληπτικός κίνδυνος μπορεί να περιοριστεί.</w:t>
      </w:r>
    </w:p>
    <w:p w14:paraId="7F3DC814"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Κατά την εκτέλεση ουσιαστικών διαδικασιών, ενδέχεται να εντοπιστούν από τον ελεγκτή </w:t>
      </w:r>
      <w:r w:rsidRPr="00675F79">
        <w:rPr>
          <w:rFonts w:ascii="Times New Roman" w:hAnsi="Times New Roman" w:cs="Times New Roman"/>
          <w:b/>
          <w:bCs/>
          <w:sz w:val="24"/>
          <w:szCs w:val="24"/>
        </w:rPr>
        <w:t>ασυνήθιστα στοιχεία</w:t>
      </w:r>
      <w:r w:rsidRPr="00675F79">
        <w:rPr>
          <w:rFonts w:ascii="Times New Roman" w:hAnsi="Times New Roman" w:cs="Times New Roman"/>
          <w:sz w:val="24"/>
          <w:szCs w:val="24"/>
        </w:rPr>
        <w:t xml:space="preserve"> που δεν ανταποκρίνονται αρχικά στις προσδοκίες του. Αυτά τα ποσά μπορούν να χρησιμεύσουν ως σημαντικά στοιχεία (</w:t>
      </w:r>
      <w:r w:rsidRPr="00675F79">
        <w:rPr>
          <w:rFonts w:ascii="Times New Roman" w:hAnsi="Times New Roman" w:cs="Times New Roman"/>
          <w:sz w:val="24"/>
          <w:szCs w:val="24"/>
          <w:lang w:val="en-US"/>
        </w:rPr>
        <w:t>Key</w:t>
      </w:r>
      <w:r w:rsidRPr="00675F79">
        <w:rPr>
          <w:rFonts w:ascii="Times New Roman" w:hAnsi="Times New Roman" w:cs="Times New Roman"/>
          <w:sz w:val="24"/>
          <w:szCs w:val="24"/>
        </w:rPr>
        <w:t xml:space="preserve"> </w:t>
      </w:r>
      <w:r w:rsidRPr="00675F79">
        <w:rPr>
          <w:rFonts w:ascii="Times New Roman" w:hAnsi="Times New Roman" w:cs="Times New Roman"/>
          <w:sz w:val="24"/>
          <w:szCs w:val="24"/>
          <w:lang w:val="en-US"/>
        </w:rPr>
        <w:t>Items</w:t>
      </w:r>
      <w:r w:rsidRPr="00675F79">
        <w:rPr>
          <w:rFonts w:ascii="Times New Roman" w:hAnsi="Times New Roman" w:cs="Times New Roman"/>
          <w:sz w:val="24"/>
          <w:szCs w:val="24"/>
        </w:rPr>
        <w:t>) και να ενταχθούν στο δείγμα για να εκτελεστεί δοκιμή λεπτομερειών. Όταν εντοπίζεται ένα ασυνήθιστο στοιχείο, πρέπει να αξιολογείται αν φαίνεται ότι (α) είναι ακατάλληλο, (β) δεν διαθέτει επαρκές υποκείμενη επιχειρησιακή λογική και επεξήγηση από τον διαχειριστή του (</w:t>
      </w:r>
      <w:r w:rsidRPr="00675F79">
        <w:rPr>
          <w:rFonts w:ascii="Times New Roman" w:hAnsi="Times New Roman" w:cs="Times New Roman"/>
          <w:sz w:val="24"/>
          <w:szCs w:val="24"/>
          <w:lang w:val="en-US"/>
        </w:rPr>
        <w:t>management</w:t>
      </w:r>
      <w:r w:rsidRPr="00675F79">
        <w:rPr>
          <w:rFonts w:ascii="Times New Roman" w:hAnsi="Times New Roman" w:cs="Times New Roman"/>
          <w:sz w:val="24"/>
          <w:szCs w:val="24"/>
        </w:rPr>
        <w:t xml:space="preserve">), (γ) είναι αποτέλεσμα σφάλματος και, ως εκ τούτου, εξαίρεση ή λανθασμένης δήλωσης (σφάλμα) . </w:t>
      </w:r>
    </w:p>
    <w:p w14:paraId="0031B1F6" w14:textId="77777777" w:rsidR="00A87A49" w:rsidRPr="00675F7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Όταν ένα ασυνήθιστο στοιχείο φαίνεται να είναι ακατάλληλο ή να στερείται επαρκούς επιχειρησιακού σκεπτικού και εξηγήσεων από τη διαχείριση, ο ελεγκτής αρχικά θεωρεί ότι αποτελεί εξαίρεση, η οποία απαιτεί έρευνα. Εάν η εξαίρεση δεν μπορεί να τεκμηριωθεί </w:t>
      </w:r>
      <w:r w:rsidRPr="00675F79">
        <w:rPr>
          <w:rFonts w:ascii="Times New Roman" w:hAnsi="Times New Roman" w:cs="Times New Roman"/>
          <w:sz w:val="24"/>
          <w:szCs w:val="24"/>
        </w:rPr>
        <w:lastRenderedPageBreak/>
        <w:t>από τους διαχειριστές του λογαριασμού, τότε θα πρέπει να καθοριστεί εάν είναι αποτέλεσμα λανθασμένης δήλωση στις οικονομικές καταστάσεις, δηλαδή σφάλμα.</w:t>
      </w:r>
    </w:p>
    <w:p w14:paraId="0D84E63D" w14:textId="77777777" w:rsidR="00A87A49" w:rsidRDefault="00A87A49" w:rsidP="00A87A49">
      <w:pPr>
        <w:spacing w:line="276" w:lineRule="auto"/>
        <w:jc w:val="both"/>
        <w:rPr>
          <w:rFonts w:ascii="Times New Roman" w:hAnsi="Times New Roman" w:cs="Times New Roman"/>
          <w:sz w:val="24"/>
          <w:szCs w:val="24"/>
        </w:rPr>
      </w:pPr>
      <w:r w:rsidRPr="00675F79">
        <w:rPr>
          <w:rFonts w:ascii="Times New Roman" w:hAnsi="Times New Roman" w:cs="Times New Roman"/>
          <w:sz w:val="24"/>
          <w:szCs w:val="24"/>
        </w:rPr>
        <w:t xml:space="preserve">Επόμενο βήμα </w:t>
      </w:r>
      <w:r w:rsidRPr="00675F79">
        <w:rPr>
          <w:rFonts w:ascii="Times New Roman" w:hAnsi="Times New Roman" w:cs="Times New Roman"/>
          <w:b/>
          <w:bCs/>
          <w:sz w:val="24"/>
          <w:szCs w:val="24"/>
        </w:rPr>
        <w:t>αποτελεί η έρευνα της φύσης και των αιτιών</w:t>
      </w:r>
      <w:r w:rsidRPr="00675F79">
        <w:rPr>
          <w:rFonts w:ascii="Times New Roman" w:hAnsi="Times New Roman" w:cs="Times New Roman"/>
          <w:sz w:val="24"/>
          <w:szCs w:val="24"/>
        </w:rPr>
        <w:t xml:space="preserve"> των λανθασμένων δηλώσεων που εντοπίστηκαν κατά την εκτέλεση των διαδικασιών ελέγχου και η αξιολόγηση των πιθανών τους επιπτώσεις  στον στόχο των σχετικών ουσιαστικών ελεγκτικών διαδικασιών. Ο εντοπισμός ασυνήθιστων στοιχείων συχνά βασίζεται σε μια προσδοκία ως προς τον τρόπο με τον οποίο εκτελούνται οι συναλλαγές της οντότητας.</w:t>
      </w:r>
    </w:p>
    <w:p w14:paraId="7F404E2F" w14:textId="77777777" w:rsidR="00034DC6" w:rsidRPr="00675F79" w:rsidRDefault="00034DC6" w:rsidP="00A87A49">
      <w:pPr>
        <w:spacing w:line="276" w:lineRule="auto"/>
        <w:jc w:val="both"/>
        <w:rPr>
          <w:rFonts w:ascii="Times New Roman" w:hAnsi="Times New Roman" w:cs="Times New Roman"/>
          <w:sz w:val="24"/>
          <w:szCs w:val="24"/>
        </w:rPr>
      </w:pPr>
    </w:p>
    <w:p w14:paraId="3E816AA8" w14:textId="77777777" w:rsidR="00A87A49" w:rsidRPr="00675F79" w:rsidRDefault="00A87A49" w:rsidP="00A87A49">
      <w:pPr>
        <w:spacing w:line="276" w:lineRule="auto"/>
        <w:jc w:val="both"/>
        <w:rPr>
          <w:rFonts w:ascii="Times New Roman" w:hAnsi="Times New Roman" w:cs="Times New Roman"/>
          <w:b/>
          <w:bCs/>
          <w:sz w:val="24"/>
          <w:szCs w:val="24"/>
        </w:rPr>
      </w:pPr>
      <w:r w:rsidRPr="00675F79">
        <w:rPr>
          <w:rFonts w:ascii="Times New Roman" w:hAnsi="Times New Roman" w:cs="Times New Roman"/>
          <w:b/>
          <w:bCs/>
          <w:sz w:val="24"/>
          <w:szCs w:val="24"/>
        </w:rPr>
        <w:t xml:space="preserve">ΠΡΑΚΤΙΚΗ ΕΦΑΡΜΟΓΗ </w:t>
      </w:r>
    </w:p>
    <w:p w14:paraId="05E59598" w14:textId="77777777" w:rsidR="00A87A49" w:rsidRPr="00675F79" w:rsidRDefault="00A87A49" w:rsidP="00A87A49">
      <w:pPr>
        <w:spacing w:line="276" w:lineRule="auto"/>
        <w:jc w:val="both"/>
        <w:rPr>
          <w:rFonts w:ascii="Times New Roman" w:eastAsia="Times New Roman" w:hAnsi="Times New Roman" w:cs="Times New Roman"/>
          <w:bCs/>
          <w:noProof/>
          <w:kern w:val="22"/>
          <w:sz w:val="24"/>
          <w:szCs w:val="24"/>
          <w:lang w:eastAsia="ja-JP"/>
        </w:rPr>
      </w:pPr>
      <w:r w:rsidRPr="00675F79">
        <w:rPr>
          <w:rFonts w:ascii="Times New Roman" w:hAnsi="Times New Roman" w:cs="Times New Roman"/>
          <w:sz w:val="24"/>
          <w:szCs w:val="24"/>
        </w:rPr>
        <w:t xml:space="preserve">Σχετικά με την εφαρμογή της μεθόδου της δειγματοληψίας στον Εσωτερικό Έλεγχο και κατ’ επέκταση της εγκαθίδρυσης σε έναν οργανισμό ενός αποτελεσματικού Συστήματος Εσωτερικού Ελέγχου, από αυτή προκύπτουν δύο ιδιαίτερα ζητήματα: (α) </w:t>
      </w:r>
      <w:r w:rsidRPr="00675F79">
        <w:rPr>
          <w:rFonts w:ascii="Times New Roman" w:eastAsia="Times New Roman" w:hAnsi="Times New Roman" w:cs="Times New Roman"/>
          <w:b/>
          <w:noProof/>
          <w:kern w:val="22"/>
          <w:sz w:val="24"/>
          <w:szCs w:val="24"/>
          <w:lang w:eastAsia="ja-JP"/>
        </w:rPr>
        <w:t>η επιλογή δείγματος</w:t>
      </w:r>
      <w:r w:rsidRPr="00675F79">
        <w:rPr>
          <w:rFonts w:ascii="Times New Roman" w:eastAsia="Times New Roman" w:hAnsi="Times New Roman" w:cs="Times New Roman"/>
          <w:bCs/>
          <w:noProof/>
          <w:kern w:val="22"/>
          <w:sz w:val="24"/>
          <w:szCs w:val="24"/>
          <w:lang w:eastAsia="ja-JP"/>
        </w:rPr>
        <w:t xml:space="preserve"> στον έλεγχο Δικλίδων  Εσωτερικού Ελέγχου και (β) </w:t>
      </w:r>
      <w:r w:rsidRPr="00675F79">
        <w:rPr>
          <w:rFonts w:ascii="Times New Roman" w:eastAsia="Times New Roman" w:hAnsi="Times New Roman" w:cs="Times New Roman"/>
          <w:b/>
          <w:noProof/>
          <w:kern w:val="22"/>
          <w:sz w:val="24"/>
          <w:szCs w:val="24"/>
          <w:lang w:eastAsia="ja-JP"/>
        </w:rPr>
        <w:t xml:space="preserve">τα είδη δειγματοληπτικού κινδύνου </w:t>
      </w:r>
      <w:r w:rsidRPr="00675F79">
        <w:rPr>
          <w:rFonts w:ascii="Times New Roman" w:eastAsia="Times New Roman" w:hAnsi="Times New Roman" w:cs="Times New Roman"/>
          <w:bCs/>
          <w:noProof/>
          <w:kern w:val="22"/>
          <w:sz w:val="24"/>
          <w:szCs w:val="24"/>
          <w:lang w:eastAsia="ja-JP"/>
        </w:rPr>
        <w:t>στον έλεγχο του Συστήματος Εσωτερικού Ελέγχου.</w:t>
      </w:r>
    </w:p>
    <w:p w14:paraId="53A896C0" w14:textId="77777777" w:rsidR="00A87A49" w:rsidRPr="00675F79" w:rsidRDefault="00A87A49" w:rsidP="00A87A49">
      <w:pPr>
        <w:spacing w:line="276" w:lineRule="auto"/>
        <w:jc w:val="both"/>
        <w:rPr>
          <w:rFonts w:ascii="Times New Roman" w:eastAsia="Times New Roman" w:hAnsi="Times New Roman" w:cs="Times New Roman"/>
          <w:bCs/>
          <w:noProof/>
          <w:kern w:val="22"/>
          <w:sz w:val="24"/>
          <w:szCs w:val="24"/>
          <w:lang w:eastAsia="ja-JP"/>
        </w:rPr>
      </w:pPr>
      <w:r w:rsidRPr="00675F79">
        <w:rPr>
          <w:rFonts w:ascii="Times New Roman" w:eastAsia="Times New Roman" w:hAnsi="Times New Roman" w:cs="Times New Roman"/>
          <w:bCs/>
          <w:noProof/>
          <w:kern w:val="22"/>
          <w:sz w:val="24"/>
          <w:szCs w:val="24"/>
          <w:lang w:eastAsia="ja-JP"/>
        </w:rPr>
        <w:t>Όσον αφορά το πρώτο, η επιλογή δείγματος για τον έλεγχο της εξέτασης των Δικλίδων  Εσωτερικού Ελέγχου, δεν είναι τυπικά μία στατιστική προσέγγιση. Το γεγονός αυτό οφείλεται στο ότι η στατιστική προσέγγιση δεν είναι ιδιαίτερα πρακτική για την επιλογή δειγμάτων σε σχετικά μικρούς πληθυσμούς. Συνεπώς, η καθοδήγηση που συνήθως παρέχεται προς τους Εσωτερικούς Ελεγκτές είναι σύμφωνη με τις διεθνείς πρακτικές για την δειγματοληψία κατά την εκτέλεση δοκιμών (τεστ) Δικλίδων  Εσωτερικού Ελέγχου.</w:t>
      </w:r>
    </w:p>
    <w:p w14:paraId="1EFC8F8E" w14:textId="77777777" w:rsidR="00034DC6" w:rsidRDefault="00A87A49" w:rsidP="00A87A49">
      <w:pPr>
        <w:tabs>
          <w:tab w:val="left" w:pos="5448"/>
        </w:tabs>
        <w:spacing w:line="276" w:lineRule="auto"/>
        <w:jc w:val="both"/>
        <w:rPr>
          <w:rFonts w:ascii="Times New Roman" w:eastAsia="Times New Roman" w:hAnsi="Times New Roman" w:cs="Times New Roman"/>
          <w:bCs/>
          <w:noProof/>
          <w:kern w:val="22"/>
          <w:sz w:val="24"/>
          <w:szCs w:val="24"/>
          <w:lang w:eastAsia="ja-JP"/>
        </w:rPr>
      </w:pPr>
      <w:r w:rsidRPr="00675F79">
        <w:rPr>
          <w:rFonts w:ascii="Times New Roman" w:eastAsia="Times New Roman" w:hAnsi="Times New Roman" w:cs="Times New Roman"/>
          <w:bCs/>
          <w:noProof/>
          <w:kern w:val="22"/>
          <w:sz w:val="24"/>
          <w:szCs w:val="24"/>
          <w:lang w:eastAsia="ja-JP"/>
        </w:rPr>
        <w:t>Όσον αφορά το δεύτερο, στον έλεγχο της αποτελεσματικότητας του Συστήματος Εσωτερικού Ελέγχου ενός οργανισμού, το ενδιαφέρον επικεντρώνεται στη διακρίβωση της λειτουργικής αποτελεσματικότητας και πληρότητας των διάφορων Δικλίδων Ελέγχου. Ο έλεγχος αυτός έχει νόημα μόνο εάν ο Εσωτερικός Ελεγκτής επιθυμεί να χρησιμοποιήσει ένα επίπεδο κινδύνου δικλίδων χαμηλότερο από το μέγιστο και με τη βασική προϋπόθεση ότι αυτό είναι εφικτό από τα πραγματικά περιστατικά και από απόψη κόστους – οφέλους.</w:t>
      </w:r>
    </w:p>
    <w:p w14:paraId="05AC15E0" w14:textId="21BE5CD8" w:rsidR="00A87A49" w:rsidRPr="00675F79" w:rsidRDefault="00A87A49" w:rsidP="00A87A49">
      <w:pPr>
        <w:tabs>
          <w:tab w:val="left" w:pos="5448"/>
        </w:tabs>
        <w:spacing w:line="276" w:lineRule="auto"/>
        <w:jc w:val="both"/>
        <w:rPr>
          <w:rFonts w:ascii="Times New Roman" w:eastAsia="Times New Roman" w:hAnsi="Times New Roman" w:cs="Times New Roman"/>
          <w:bCs/>
          <w:noProof/>
          <w:kern w:val="22"/>
          <w:sz w:val="24"/>
          <w:szCs w:val="24"/>
          <w:lang w:eastAsia="ja-JP"/>
        </w:rPr>
      </w:pPr>
      <w:r w:rsidRPr="00675F79">
        <w:rPr>
          <w:rFonts w:ascii="Times New Roman" w:eastAsia="Times New Roman" w:hAnsi="Times New Roman" w:cs="Times New Roman"/>
          <w:bCs/>
          <w:noProof/>
          <w:kern w:val="22"/>
          <w:sz w:val="24"/>
          <w:szCs w:val="24"/>
          <w:lang w:eastAsia="ja-JP"/>
        </w:rPr>
        <w:t xml:space="preserve"> </w:t>
      </w:r>
    </w:p>
    <w:p w14:paraId="35CFE8D9" w14:textId="77777777" w:rsidR="00A87A49" w:rsidRPr="00675F79" w:rsidRDefault="00A87A49" w:rsidP="00A87A49">
      <w:pPr>
        <w:spacing w:line="276" w:lineRule="auto"/>
        <w:jc w:val="both"/>
        <w:rPr>
          <w:rFonts w:ascii="Times New Roman" w:hAnsi="Times New Roman" w:cs="Times New Roman"/>
          <w:b/>
          <w:bCs/>
          <w:sz w:val="24"/>
          <w:szCs w:val="24"/>
          <w:lang w:eastAsia="ja-JP"/>
        </w:rPr>
      </w:pPr>
      <w:r w:rsidRPr="00675F79">
        <w:rPr>
          <w:rFonts w:ascii="Times New Roman" w:hAnsi="Times New Roman" w:cs="Times New Roman"/>
          <w:b/>
          <w:bCs/>
          <w:sz w:val="24"/>
          <w:szCs w:val="24"/>
          <w:lang w:eastAsia="ja-JP"/>
        </w:rPr>
        <w:t>ΣΥΜΠΕΡΑΣΜΑΤΑ</w:t>
      </w:r>
    </w:p>
    <w:p w14:paraId="0424A8B3" w14:textId="77777777" w:rsidR="00A87A49" w:rsidRPr="00675F79" w:rsidRDefault="00A87A49" w:rsidP="00A87A49">
      <w:pPr>
        <w:spacing w:line="276" w:lineRule="auto"/>
        <w:jc w:val="both"/>
        <w:rPr>
          <w:rFonts w:ascii="Times New Roman" w:hAnsi="Times New Roman" w:cs="Times New Roman"/>
          <w:sz w:val="24"/>
          <w:szCs w:val="24"/>
          <w:lang w:eastAsia="ja-JP"/>
        </w:rPr>
      </w:pPr>
      <w:r w:rsidRPr="00675F79">
        <w:rPr>
          <w:rFonts w:ascii="Times New Roman" w:hAnsi="Times New Roman" w:cs="Times New Roman"/>
          <w:sz w:val="24"/>
          <w:szCs w:val="24"/>
          <w:lang w:eastAsia="ja-JP"/>
        </w:rPr>
        <w:t xml:space="preserve">Συμπερασματικά, η ελεγκτική δειγματοληψία, ως εργαλείο της στατιστικής, είναι από τα πιο σημαντικά στάδια του Προγράμματος Ελέγχου ενός οργανισμού και διαδραματίζει πολύ σημαντικό ρόλο στην εγκαθίδρυση και λειτουργία ενός αποτελεσματικού Συστήματος Εσωτερικού Ελέγχου. Είναι το στάδιο κατά το οποίο έχει προηγηθεί η μελέτη του ελεγχόμενου φορέα, έχουν εντοπισθεί οι κίνδυνοι που σχετίζονται με τη γενική λειτουργία του, καθώς και σε επιμέρους διαδικασίες του και ο Εσωτερικός Ελεγκτής καλείται να επιλέξει τα κατάλληλα στοιχεία προς έλεγχο, ώστε να διαμορφώσει την τελική του Γνώμη (θετική, αρνητική, με επιφύλαξη). </w:t>
      </w:r>
    </w:p>
    <w:p w14:paraId="0D6882AB" w14:textId="77777777" w:rsidR="00A87A49" w:rsidRPr="00675F79" w:rsidRDefault="00A87A49" w:rsidP="00A87A49">
      <w:pPr>
        <w:spacing w:line="276" w:lineRule="auto"/>
        <w:jc w:val="both"/>
        <w:rPr>
          <w:rFonts w:ascii="Times New Roman" w:hAnsi="Times New Roman" w:cs="Times New Roman"/>
          <w:sz w:val="24"/>
          <w:szCs w:val="24"/>
          <w:lang w:eastAsia="ja-JP"/>
        </w:rPr>
      </w:pPr>
      <w:r w:rsidRPr="00675F79">
        <w:rPr>
          <w:rFonts w:ascii="Times New Roman" w:hAnsi="Times New Roman" w:cs="Times New Roman"/>
          <w:sz w:val="24"/>
          <w:szCs w:val="24"/>
          <w:lang w:eastAsia="ja-JP"/>
        </w:rPr>
        <w:t xml:space="preserve">Τέλος, αυτό που προκύπτει ως γενικότερο συμπέρασμα από όλη την παραπάνω ανάλυση είναι ότι ανεξάρτητα από τη μέθοδο δειγματοληψίας που θα επιλεγεί, σπουδαίο ρόλο </w:t>
      </w:r>
      <w:r w:rsidRPr="00675F79">
        <w:rPr>
          <w:rFonts w:ascii="Times New Roman" w:hAnsi="Times New Roman" w:cs="Times New Roman"/>
          <w:sz w:val="24"/>
          <w:szCs w:val="24"/>
          <w:lang w:eastAsia="ja-JP"/>
        </w:rPr>
        <w:lastRenderedPageBreak/>
        <w:t xml:space="preserve">διαδραματίζει </w:t>
      </w:r>
      <w:r w:rsidRPr="00675F79">
        <w:rPr>
          <w:rFonts w:ascii="Times New Roman" w:hAnsi="Times New Roman" w:cs="Times New Roman"/>
          <w:b/>
          <w:bCs/>
          <w:sz w:val="24"/>
          <w:szCs w:val="24"/>
          <w:lang w:eastAsia="ja-JP"/>
        </w:rPr>
        <w:t>η επαγγελματική κρίση του ελεγκτή</w:t>
      </w:r>
      <w:r w:rsidRPr="00675F79">
        <w:rPr>
          <w:rFonts w:ascii="Times New Roman" w:hAnsi="Times New Roman" w:cs="Times New Roman"/>
          <w:sz w:val="24"/>
          <w:szCs w:val="24"/>
          <w:lang w:eastAsia="ja-JP"/>
        </w:rPr>
        <w:t xml:space="preserve">, με τη διαφοροποίηση, ίσως ότι με τη χρήση κάποιας στατιστικής μεθόδου δειγματοληψίας, η επαγγελματική κρίση συνδυάζεται και με μια επιστημονική μέθοδο. Ως αποτέλεσμα, υπάρχει μεγαλύτερη ασφάλεια ως προς την </w:t>
      </w:r>
      <w:proofErr w:type="spellStart"/>
      <w:r w:rsidRPr="00675F79">
        <w:rPr>
          <w:rFonts w:ascii="Times New Roman" w:hAnsi="Times New Roman" w:cs="Times New Roman"/>
          <w:sz w:val="24"/>
          <w:szCs w:val="24"/>
          <w:lang w:eastAsia="ja-JP"/>
        </w:rPr>
        <w:t>καταλληλότητα</w:t>
      </w:r>
      <w:proofErr w:type="spellEnd"/>
      <w:r w:rsidRPr="00675F79">
        <w:rPr>
          <w:rFonts w:ascii="Times New Roman" w:hAnsi="Times New Roman" w:cs="Times New Roman"/>
          <w:sz w:val="24"/>
          <w:szCs w:val="24"/>
          <w:lang w:eastAsia="ja-JP"/>
        </w:rPr>
        <w:t xml:space="preserve"> της τελικής Γνώμης. Εν αντιθέσει, η χρήση κάποιας μη στατιστικής μεθόδου, υποχρεώνει τον ελεγκτή να αποδείξει ότι το δείγμα που εξήγαγε είναι επαρκές και κατάλληλο για την έκφραση της Γνώμης του.</w:t>
      </w:r>
    </w:p>
    <w:p w14:paraId="69C63FFC" w14:textId="77777777" w:rsidR="00B87762" w:rsidRPr="003D3219" w:rsidRDefault="00B87762" w:rsidP="00B87762">
      <w:pPr>
        <w:pStyle w:val="af0"/>
        <w:rPr>
          <w:rFonts w:eastAsia="Times New Roman"/>
          <w:b/>
          <w:lang w:eastAsia="el-GR"/>
        </w:rPr>
      </w:pPr>
    </w:p>
    <w:sectPr w:rsidR="00B87762" w:rsidRPr="003D3219" w:rsidSect="007A2688">
      <w:pgSz w:w="11906" w:h="16838"/>
      <w:pgMar w:top="1423" w:right="1558" w:bottom="1440" w:left="1800" w:header="56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3A695" w14:textId="77777777" w:rsidR="00F0174F" w:rsidRDefault="00F0174F" w:rsidP="00B35B16">
      <w:pPr>
        <w:spacing w:after="0" w:line="240" w:lineRule="auto"/>
      </w:pPr>
      <w:r>
        <w:separator/>
      </w:r>
    </w:p>
    <w:p w14:paraId="6B5A56A7" w14:textId="77777777" w:rsidR="00F0174F" w:rsidRDefault="00F0174F"/>
  </w:endnote>
  <w:endnote w:type="continuationSeparator" w:id="0">
    <w:p w14:paraId="3E73FD0B" w14:textId="77777777" w:rsidR="00F0174F" w:rsidRDefault="00F0174F" w:rsidP="00B35B16">
      <w:pPr>
        <w:spacing w:after="0" w:line="240" w:lineRule="auto"/>
      </w:pPr>
      <w:r>
        <w:continuationSeparator/>
      </w:r>
    </w:p>
    <w:p w14:paraId="02BF6278" w14:textId="77777777" w:rsidR="00F0174F" w:rsidRDefault="00F017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Courier New">
    <w:panose1 w:val="02070309020205020404"/>
    <w:charset w:val="A1"/>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1"/>
    <w:family w:val="swiss"/>
    <w:pitch w:val="variable"/>
    <w:sig w:usb0="E0002EFF" w:usb1="C000785B" w:usb2="00000009" w:usb3="00000000" w:csb0="000001FF" w:csb1="00000000"/>
  </w:font>
  <w:font w:name="Arial Unicode MS">
    <w:panose1 w:val="020B0604020202020204"/>
    <w:charset w:val="80"/>
    <w:family w:val="swiss"/>
    <w:pitch w:val="variable"/>
    <w:sig w:usb0="F7FFAEFF" w:usb1="F9DFFFFF" w:usb2="0000007F" w:usb3="00000000" w:csb0="003F01F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A1"/>
    <w:family w:val="swiss"/>
    <w:pitch w:val="variable"/>
    <w:sig w:usb0="E4002EFF" w:usb1="C000E47F" w:usb2="00000009" w:usb3="00000000" w:csb0="000001FF" w:csb1="00000000"/>
  </w:font>
  <w:font w:name="TimesNewRomanPS-BoldMT">
    <w:altName w:val="Times New Roman"/>
    <w:panose1 w:val="00000000000000000000"/>
    <w:charset w:val="00"/>
    <w:family w:val="roman"/>
    <w:notTrueType/>
    <w:pitch w:val="default"/>
  </w:font>
  <w:font w:name="Helvetica Neue">
    <w:altName w:val="Arial"/>
    <w:charset w:val="00"/>
    <w:family w:val="roman"/>
    <w:pitch w:val="default"/>
  </w:font>
  <w:font w:name="Consolas">
    <w:panose1 w:val="020B0609020204030204"/>
    <w:charset w:val="A1"/>
    <w:family w:val="modern"/>
    <w:pitch w:val="fixed"/>
    <w:sig w:usb0="E00006FF" w:usb1="0000FCFF" w:usb2="00000001" w:usb3="00000000" w:csb0="0000019F" w:csb1="00000000"/>
  </w:font>
  <w:font w:name="Georgia">
    <w:panose1 w:val="02040502050405020303"/>
    <w:charset w:val="A1"/>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54A111" w14:textId="77777777" w:rsidR="00C24E3E" w:rsidRPr="006F6193" w:rsidRDefault="00C24E3E" w:rsidP="00C24E3E">
    <w:pPr>
      <w:pBdr>
        <w:top w:val="single" w:sz="4" w:space="1" w:color="auto"/>
      </w:pBdr>
      <w:tabs>
        <w:tab w:val="center" w:pos="4153"/>
        <w:tab w:val="right" w:pos="8306"/>
      </w:tabs>
      <w:spacing w:after="0" w:line="240" w:lineRule="auto"/>
      <w:rPr>
        <w:rFonts w:ascii="Times New Roman" w:eastAsia="Times New Roman" w:hAnsi="Times New Roman" w:cs="Times New Roman"/>
        <w:b/>
        <w:bCs/>
        <w:color w:val="333333"/>
        <w:sz w:val="20"/>
        <w:szCs w:val="20"/>
      </w:rPr>
    </w:pPr>
    <w:r>
      <w:rPr>
        <w:rFonts w:ascii="Times New Roman" w:eastAsia="Times New Roman" w:hAnsi="Times New Roman" w:cs="Times New Roman"/>
        <w:b/>
        <w:bCs/>
        <w:i/>
        <w:iCs/>
        <w:color w:val="333333"/>
        <w:sz w:val="20"/>
        <w:szCs w:val="20"/>
      </w:rPr>
      <w:tab/>
    </w:r>
    <w:r w:rsidRPr="006F6193">
      <w:rPr>
        <w:rFonts w:ascii="Times New Roman" w:eastAsia="Times New Roman" w:hAnsi="Times New Roman" w:cs="Times New Roman"/>
        <w:b/>
        <w:bCs/>
        <w:i/>
        <w:iCs/>
        <w:color w:val="333333"/>
        <w:sz w:val="20"/>
        <w:szCs w:val="20"/>
      </w:rPr>
      <w:t>Δ/</w:t>
    </w:r>
    <w:proofErr w:type="spellStart"/>
    <w:r w:rsidRPr="006F6193">
      <w:rPr>
        <w:rFonts w:ascii="Times New Roman" w:eastAsia="Times New Roman" w:hAnsi="Times New Roman" w:cs="Times New Roman"/>
        <w:b/>
        <w:bCs/>
        <w:i/>
        <w:iCs/>
        <w:color w:val="333333"/>
        <w:sz w:val="20"/>
        <w:szCs w:val="20"/>
      </w:rPr>
      <w:t>νση</w:t>
    </w:r>
    <w:proofErr w:type="spellEnd"/>
    <w:r w:rsidRPr="006F6193">
      <w:rPr>
        <w:rFonts w:ascii="Times New Roman" w:eastAsia="Times New Roman" w:hAnsi="Times New Roman" w:cs="Times New Roman"/>
        <w:b/>
        <w:bCs/>
        <w:i/>
        <w:iCs/>
        <w:color w:val="333333"/>
        <w:sz w:val="20"/>
        <w:szCs w:val="20"/>
      </w:rPr>
      <w:t xml:space="preserve">: </w:t>
    </w:r>
    <w:r w:rsidRPr="006F6193">
      <w:rPr>
        <w:rFonts w:ascii="Times New Roman" w:eastAsia="Times New Roman" w:hAnsi="Times New Roman" w:cs="Times New Roman"/>
        <w:b/>
        <w:bCs/>
        <w:color w:val="333333"/>
        <w:sz w:val="20"/>
        <w:szCs w:val="20"/>
      </w:rPr>
      <w:t xml:space="preserve">Ακαδημίας  6, 10671 Αθήνα,  </w:t>
    </w:r>
  </w:p>
  <w:p w14:paraId="60B3CB56" w14:textId="77777777" w:rsidR="00C24E3E" w:rsidRPr="006F6193" w:rsidRDefault="00C24E3E" w:rsidP="00C24E3E">
    <w:pPr>
      <w:tabs>
        <w:tab w:val="center" w:pos="4153"/>
        <w:tab w:val="right" w:pos="8306"/>
      </w:tabs>
      <w:spacing w:after="0" w:line="240" w:lineRule="auto"/>
      <w:rPr>
        <w:rFonts w:ascii="Times New Roman" w:eastAsia="Times New Roman" w:hAnsi="Times New Roman" w:cs="Times New Roman"/>
        <w:b/>
        <w:bCs/>
        <w:color w:val="333333"/>
        <w:sz w:val="20"/>
        <w:szCs w:val="20"/>
      </w:rPr>
    </w:pPr>
    <w:r>
      <w:rPr>
        <w:rFonts w:ascii="Times New Roman" w:eastAsia="Times New Roman" w:hAnsi="Times New Roman" w:cs="Times New Roman"/>
        <w:b/>
        <w:bCs/>
        <w:color w:val="333333"/>
        <w:sz w:val="20"/>
        <w:szCs w:val="20"/>
      </w:rPr>
      <w:tab/>
    </w:r>
    <w:r w:rsidRPr="006F6193">
      <w:rPr>
        <w:rFonts w:ascii="Times New Roman" w:eastAsia="Times New Roman" w:hAnsi="Times New Roman" w:cs="Times New Roman"/>
        <w:b/>
        <w:bCs/>
        <w:color w:val="333333"/>
        <w:sz w:val="20"/>
        <w:szCs w:val="20"/>
      </w:rPr>
      <w:t>Τηλ: (210)  338710</w:t>
    </w:r>
    <w:r w:rsidRPr="00FC4559">
      <w:rPr>
        <w:rFonts w:ascii="Times New Roman" w:eastAsia="Times New Roman" w:hAnsi="Times New Roman" w:cs="Times New Roman"/>
        <w:b/>
        <w:bCs/>
        <w:color w:val="333333"/>
        <w:sz w:val="20"/>
        <w:szCs w:val="20"/>
      </w:rPr>
      <w:t>4</w:t>
    </w:r>
    <w:r w:rsidRPr="006F6193">
      <w:rPr>
        <w:rFonts w:ascii="Times New Roman" w:eastAsia="Times New Roman" w:hAnsi="Times New Roman" w:cs="Times New Roman"/>
        <w:b/>
        <w:bCs/>
        <w:color w:val="333333"/>
        <w:sz w:val="20"/>
        <w:szCs w:val="20"/>
      </w:rPr>
      <w:t xml:space="preserve"> (-06),</w:t>
    </w:r>
    <w:r w:rsidRPr="006F6193">
      <w:rPr>
        <w:rFonts w:ascii="Times New Roman" w:eastAsia="Times New Roman" w:hAnsi="Times New Roman" w:cs="Times New Roman"/>
        <w:b/>
        <w:bCs/>
        <w:color w:val="333333"/>
        <w:sz w:val="20"/>
        <w:szCs w:val="20"/>
        <w:lang w:val="en-US"/>
      </w:rPr>
      <w:t>Fax</w:t>
    </w:r>
    <w:r w:rsidRPr="006F6193">
      <w:rPr>
        <w:rFonts w:ascii="Times New Roman" w:eastAsia="Times New Roman" w:hAnsi="Times New Roman" w:cs="Times New Roman"/>
        <w:b/>
        <w:bCs/>
        <w:color w:val="333333"/>
        <w:sz w:val="20"/>
        <w:szCs w:val="20"/>
      </w:rPr>
      <w:t>: 36.22.320</w:t>
    </w:r>
    <w:r>
      <w:rPr>
        <w:rFonts w:ascii="Times New Roman" w:eastAsia="Times New Roman" w:hAnsi="Times New Roman" w:cs="Times New Roman"/>
        <w:b/>
        <w:bCs/>
        <w:color w:val="333333"/>
        <w:sz w:val="20"/>
        <w:szCs w:val="20"/>
      </w:rPr>
      <w:tab/>
    </w:r>
    <w:r w:rsidRPr="00C95A90">
      <w:rPr>
        <w:rFonts w:ascii="Times New Roman" w:eastAsia="Times New Roman" w:hAnsi="Times New Roman" w:cs="Times New Roman"/>
        <w:b/>
        <w:bCs/>
        <w:color w:val="333333"/>
        <w:sz w:val="20"/>
        <w:szCs w:val="20"/>
      </w:rPr>
      <w:fldChar w:fldCharType="begin"/>
    </w:r>
    <w:r w:rsidRPr="00C95A90">
      <w:rPr>
        <w:rFonts w:ascii="Times New Roman" w:eastAsia="Times New Roman" w:hAnsi="Times New Roman" w:cs="Times New Roman"/>
        <w:b/>
        <w:bCs/>
        <w:color w:val="333333"/>
        <w:sz w:val="20"/>
        <w:szCs w:val="20"/>
      </w:rPr>
      <w:instrText>PAGE   \* MERGEFORMAT</w:instrText>
    </w:r>
    <w:r w:rsidRPr="00C95A90">
      <w:rPr>
        <w:rFonts w:ascii="Times New Roman" w:eastAsia="Times New Roman" w:hAnsi="Times New Roman" w:cs="Times New Roman"/>
        <w:b/>
        <w:bCs/>
        <w:color w:val="333333"/>
        <w:sz w:val="20"/>
        <w:szCs w:val="20"/>
      </w:rPr>
      <w:fldChar w:fldCharType="separate"/>
    </w:r>
    <w:r>
      <w:rPr>
        <w:rFonts w:ascii="Times New Roman" w:eastAsia="Times New Roman" w:hAnsi="Times New Roman" w:cs="Times New Roman"/>
        <w:b/>
        <w:bCs/>
        <w:color w:val="333333"/>
        <w:sz w:val="20"/>
        <w:szCs w:val="20"/>
      </w:rPr>
      <w:t>2</w:t>
    </w:r>
    <w:r w:rsidRPr="00C95A90">
      <w:rPr>
        <w:rFonts w:ascii="Times New Roman" w:eastAsia="Times New Roman" w:hAnsi="Times New Roman" w:cs="Times New Roman"/>
        <w:b/>
        <w:bCs/>
        <w:color w:val="333333"/>
        <w:sz w:val="20"/>
        <w:szCs w:val="20"/>
      </w:rPr>
      <w:fldChar w:fldCharType="end"/>
    </w:r>
  </w:p>
  <w:p w14:paraId="6C8C8AFE" w14:textId="77777777" w:rsidR="00C24E3E" w:rsidRDefault="00C24E3E" w:rsidP="00C24E3E">
    <w:pPr>
      <w:tabs>
        <w:tab w:val="center" w:pos="4153"/>
        <w:tab w:val="right" w:pos="8306"/>
      </w:tabs>
      <w:spacing w:after="0" w:line="240" w:lineRule="auto"/>
      <w:rPr>
        <w:rFonts w:ascii="Times New Roman" w:eastAsia="Times New Roman" w:hAnsi="Times New Roman" w:cs="Times New Roman"/>
        <w:b/>
        <w:bCs/>
        <w:color w:val="0000FF"/>
        <w:sz w:val="20"/>
        <w:szCs w:val="20"/>
        <w:u w:val="single"/>
        <w:lang w:val="de-DE"/>
      </w:rPr>
    </w:pPr>
    <w:r>
      <w:rPr>
        <w:rFonts w:ascii="Times New Roman" w:eastAsia="Times New Roman" w:hAnsi="Times New Roman" w:cs="Times New Roman"/>
        <w:b/>
        <w:bCs/>
        <w:sz w:val="20"/>
        <w:szCs w:val="20"/>
        <w:lang w:val="de-DE"/>
      </w:rPr>
      <w:tab/>
    </w:r>
    <w:r w:rsidRPr="006F6193">
      <w:rPr>
        <w:rFonts w:ascii="Times New Roman" w:eastAsia="Times New Roman" w:hAnsi="Times New Roman" w:cs="Times New Roman"/>
        <w:b/>
        <w:bCs/>
        <w:sz w:val="20"/>
        <w:szCs w:val="20"/>
        <w:lang w:val="de-DE"/>
      </w:rPr>
      <w:t>e</w:t>
    </w:r>
    <w:r w:rsidRPr="006F6193">
      <w:rPr>
        <w:rFonts w:ascii="Times New Roman" w:eastAsia="Times New Roman" w:hAnsi="Times New Roman" w:cs="Times New Roman"/>
        <w:b/>
        <w:bCs/>
        <w:sz w:val="20"/>
        <w:szCs w:val="20"/>
        <w:lang w:val="en-US"/>
      </w:rPr>
      <w:t>-</w:t>
    </w:r>
    <w:r w:rsidRPr="006F6193">
      <w:rPr>
        <w:rFonts w:ascii="Times New Roman" w:eastAsia="Times New Roman" w:hAnsi="Times New Roman" w:cs="Times New Roman"/>
        <w:b/>
        <w:bCs/>
        <w:sz w:val="20"/>
        <w:szCs w:val="20"/>
        <w:lang w:val="de-DE"/>
      </w:rPr>
      <w:t>mail</w:t>
    </w:r>
    <w:r w:rsidRPr="006F6193">
      <w:rPr>
        <w:rFonts w:ascii="Times New Roman" w:eastAsia="Times New Roman" w:hAnsi="Times New Roman" w:cs="Times New Roman"/>
        <w:b/>
        <w:bCs/>
        <w:sz w:val="20"/>
        <w:szCs w:val="20"/>
        <w:lang w:val="en-US"/>
      </w:rPr>
      <w:t xml:space="preserve">: </w:t>
    </w:r>
    <w:proofErr w:type="spellStart"/>
    <w:r w:rsidRPr="006F6193">
      <w:rPr>
        <w:rFonts w:ascii="Times New Roman" w:eastAsia="Times New Roman" w:hAnsi="Times New Roman" w:cs="Times New Roman"/>
        <w:b/>
        <w:bCs/>
        <w:sz w:val="20"/>
        <w:szCs w:val="20"/>
        <w:lang w:val="de-DE"/>
      </w:rPr>
      <w:t>keeuhcci</w:t>
    </w:r>
    <w:proofErr w:type="spellEnd"/>
    <w:r w:rsidRPr="006F6193">
      <w:rPr>
        <w:rFonts w:ascii="Times New Roman" w:eastAsia="Times New Roman" w:hAnsi="Times New Roman" w:cs="Times New Roman"/>
        <w:b/>
        <w:bCs/>
        <w:sz w:val="20"/>
        <w:szCs w:val="20"/>
        <w:lang w:val="en-US"/>
      </w:rPr>
      <w:t>@uhc.</w:t>
    </w:r>
    <w:proofErr w:type="spellStart"/>
    <w:r w:rsidRPr="006F6193">
      <w:rPr>
        <w:rFonts w:ascii="Times New Roman" w:eastAsia="Times New Roman" w:hAnsi="Times New Roman" w:cs="Times New Roman"/>
        <w:b/>
        <w:bCs/>
        <w:sz w:val="20"/>
        <w:szCs w:val="20"/>
        <w:lang w:val="de-DE"/>
      </w:rPr>
      <w:t>gr</w:t>
    </w:r>
    <w:proofErr w:type="spellEnd"/>
    <w:r w:rsidRPr="006F6193">
      <w:rPr>
        <w:rFonts w:ascii="Times New Roman" w:eastAsia="Times New Roman" w:hAnsi="Times New Roman" w:cs="Times New Roman"/>
        <w:b/>
        <w:bCs/>
        <w:sz w:val="20"/>
        <w:szCs w:val="20"/>
        <w:lang w:val="en-US"/>
      </w:rPr>
      <w:t xml:space="preserve">, </w:t>
    </w:r>
    <w:hyperlink r:id="rId1" w:history="1">
      <w:r w:rsidRPr="006F6193">
        <w:rPr>
          <w:rFonts w:ascii="Times New Roman" w:eastAsia="Times New Roman" w:hAnsi="Times New Roman" w:cs="Times New Roman"/>
          <w:b/>
          <w:bCs/>
          <w:color w:val="0000FF"/>
          <w:sz w:val="20"/>
          <w:szCs w:val="20"/>
          <w:u w:val="single"/>
          <w:lang w:val="de-DE"/>
        </w:rPr>
        <w:t>http</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www</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uhc</w:t>
      </w:r>
      <w:r w:rsidRPr="006F6193">
        <w:rPr>
          <w:rFonts w:ascii="Times New Roman" w:eastAsia="Times New Roman" w:hAnsi="Times New Roman" w:cs="Times New Roman"/>
          <w:b/>
          <w:bCs/>
          <w:color w:val="0000FF"/>
          <w:sz w:val="20"/>
          <w:szCs w:val="20"/>
          <w:u w:val="single"/>
          <w:lang w:val="en-US"/>
        </w:rPr>
        <w:t>.</w:t>
      </w:r>
      <w:proofErr w:type="spellStart"/>
      <w:r w:rsidRPr="006F6193">
        <w:rPr>
          <w:rFonts w:ascii="Times New Roman" w:eastAsia="Times New Roman" w:hAnsi="Times New Roman" w:cs="Times New Roman"/>
          <w:b/>
          <w:bCs/>
          <w:color w:val="0000FF"/>
          <w:sz w:val="20"/>
          <w:szCs w:val="20"/>
          <w:u w:val="single"/>
          <w:lang w:val="de-DE"/>
        </w:rPr>
        <w:t>gr</w:t>
      </w:r>
      <w:proofErr w:type="spellEnd"/>
    </w:hyperlink>
  </w:p>
  <w:p w14:paraId="3784F2D3" w14:textId="3CBEEB46" w:rsidR="00502C43" w:rsidRPr="00C24E3E" w:rsidRDefault="00502C43" w:rsidP="00C24E3E">
    <w:pPr>
      <w:pStyle w:val="a5"/>
      <w:rPr>
        <w:lang w:val="de-D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503421" w14:textId="20C448BF" w:rsidR="00C24E3E" w:rsidRPr="006F6193" w:rsidRDefault="00C24E3E" w:rsidP="00C24E3E">
    <w:pPr>
      <w:pBdr>
        <w:top w:val="single" w:sz="4" w:space="1" w:color="auto"/>
      </w:pBd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r w:rsidRPr="006F6193">
      <w:rPr>
        <w:rFonts w:ascii="Times New Roman" w:eastAsia="Times New Roman" w:hAnsi="Times New Roman" w:cs="Times New Roman"/>
        <w:b/>
        <w:bCs/>
        <w:i/>
        <w:iCs/>
        <w:color w:val="333333"/>
        <w:sz w:val="20"/>
        <w:szCs w:val="20"/>
      </w:rPr>
      <w:t>Δ/</w:t>
    </w:r>
    <w:proofErr w:type="spellStart"/>
    <w:r w:rsidRPr="006F6193">
      <w:rPr>
        <w:rFonts w:ascii="Times New Roman" w:eastAsia="Times New Roman" w:hAnsi="Times New Roman" w:cs="Times New Roman"/>
        <w:b/>
        <w:bCs/>
        <w:i/>
        <w:iCs/>
        <w:color w:val="333333"/>
        <w:sz w:val="20"/>
        <w:szCs w:val="20"/>
      </w:rPr>
      <w:t>νση</w:t>
    </w:r>
    <w:proofErr w:type="spellEnd"/>
    <w:r w:rsidRPr="006F6193">
      <w:rPr>
        <w:rFonts w:ascii="Times New Roman" w:eastAsia="Times New Roman" w:hAnsi="Times New Roman" w:cs="Times New Roman"/>
        <w:b/>
        <w:bCs/>
        <w:i/>
        <w:iCs/>
        <w:color w:val="333333"/>
        <w:sz w:val="20"/>
        <w:szCs w:val="20"/>
      </w:rPr>
      <w:t xml:space="preserve">: </w:t>
    </w:r>
    <w:r w:rsidRPr="006F6193">
      <w:rPr>
        <w:rFonts w:ascii="Times New Roman" w:eastAsia="Times New Roman" w:hAnsi="Times New Roman" w:cs="Times New Roman"/>
        <w:b/>
        <w:bCs/>
        <w:color w:val="333333"/>
        <w:sz w:val="20"/>
        <w:szCs w:val="20"/>
      </w:rPr>
      <w:t>Ακαδημίας  6, 10671 Αθήνα,</w:t>
    </w:r>
  </w:p>
  <w:p w14:paraId="7CEC924D" w14:textId="2527808F" w:rsidR="00C24E3E" w:rsidRPr="006F6193" w:rsidRDefault="00C24E3E" w:rsidP="00C24E3E">
    <w:pPr>
      <w:tabs>
        <w:tab w:val="center" w:pos="4153"/>
        <w:tab w:val="right" w:pos="8306"/>
      </w:tabs>
      <w:spacing w:after="0" w:line="240" w:lineRule="auto"/>
      <w:jc w:val="center"/>
      <w:rPr>
        <w:rFonts w:ascii="Times New Roman" w:eastAsia="Times New Roman" w:hAnsi="Times New Roman" w:cs="Times New Roman"/>
        <w:b/>
        <w:bCs/>
        <w:color w:val="333333"/>
        <w:sz w:val="20"/>
        <w:szCs w:val="20"/>
      </w:rPr>
    </w:pPr>
    <w:r w:rsidRPr="006F6193">
      <w:rPr>
        <w:rFonts w:ascii="Times New Roman" w:eastAsia="Times New Roman" w:hAnsi="Times New Roman" w:cs="Times New Roman"/>
        <w:b/>
        <w:bCs/>
        <w:color w:val="333333"/>
        <w:sz w:val="20"/>
        <w:szCs w:val="20"/>
      </w:rPr>
      <w:t>Τηλ: (210)  338710</w:t>
    </w:r>
    <w:r w:rsidRPr="00FC4559">
      <w:rPr>
        <w:rFonts w:ascii="Times New Roman" w:eastAsia="Times New Roman" w:hAnsi="Times New Roman" w:cs="Times New Roman"/>
        <w:b/>
        <w:bCs/>
        <w:color w:val="333333"/>
        <w:sz w:val="20"/>
        <w:szCs w:val="20"/>
      </w:rPr>
      <w:t>4</w:t>
    </w:r>
    <w:r w:rsidRPr="006F6193">
      <w:rPr>
        <w:rFonts w:ascii="Times New Roman" w:eastAsia="Times New Roman" w:hAnsi="Times New Roman" w:cs="Times New Roman"/>
        <w:b/>
        <w:bCs/>
        <w:color w:val="333333"/>
        <w:sz w:val="20"/>
        <w:szCs w:val="20"/>
      </w:rPr>
      <w:t xml:space="preserve"> (-06),</w:t>
    </w:r>
    <w:r w:rsidRPr="006F6193">
      <w:rPr>
        <w:rFonts w:ascii="Times New Roman" w:eastAsia="Times New Roman" w:hAnsi="Times New Roman" w:cs="Times New Roman"/>
        <w:b/>
        <w:bCs/>
        <w:color w:val="333333"/>
        <w:sz w:val="20"/>
        <w:szCs w:val="20"/>
        <w:lang w:val="en-US"/>
      </w:rPr>
      <w:t>Fax</w:t>
    </w:r>
    <w:r w:rsidRPr="006F6193">
      <w:rPr>
        <w:rFonts w:ascii="Times New Roman" w:eastAsia="Times New Roman" w:hAnsi="Times New Roman" w:cs="Times New Roman"/>
        <w:b/>
        <w:bCs/>
        <w:color w:val="333333"/>
        <w:sz w:val="20"/>
        <w:szCs w:val="20"/>
      </w:rPr>
      <w:t>: 36.22.320</w:t>
    </w:r>
  </w:p>
  <w:p w14:paraId="1AB59CA5" w14:textId="777BB820" w:rsidR="00C24E3E" w:rsidRPr="004375F2" w:rsidRDefault="00C24E3E" w:rsidP="00C24E3E">
    <w:pPr>
      <w:tabs>
        <w:tab w:val="center" w:pos="4153"/>
        <w:tab w:val="right" w:pos="8306"/>
      </w:tabs>
      <w:spacing w:after="0" w:line="240" w:lineRule="auto"/>
      <w:jc w:val="center"/>
      <w:rPr>
        <w:rFonts w:ascii="Times New Roman" w:eastAsia="Times New Roman" w:hAnsi="Times New Roman" w:cs="Times New Roman"/>
        <w:b/>
        <w:bCs/>
        <w:color w:val="333333"/>
        <w:szCs w:val="24"/>
        <w:lang w:val="en-US"/>
      </w:rPr>
    </w:pPr>
    <w:r w:rsidRPr="006F6193">
      <w:rPr>
        <w:rFonts w:ascii="Times New Roman" w:eastAsia="Times New Roman" w:hAnsi="Times New Roman" w:cs="Times New Roman"/>
        <w:b/>
        <w:bCs/>
        <w:sz w:val="20"/>
        <w:szCs w:val="20"/>
        <w:lang w:val="de-DE"/>
      </w:rPr>
      <w:t>e</w:t>
    </w:r>
    <w:r w:rsidRPr="006F6193">
      <w:rPr>
        <w:rFonts w:ascii="Times New Roman" w:eastAsia="Times New Roman" w:hAnsi="Times New Roman" w:cs="Times New Roman"/>
        <w:b/>
        <w:bCs/>
        <w:sz w:val="20"/>
        <w:szCs w:val="20"/>
        <w:lang w:val="en-US"/>
      </w:rPr>
      <w:t>-</w:t>
    </w:r>
    <w:r w:rsidRPr="006F6193">
      <w:rPr>
        <w:rFonts w:ascii="Times New Roman" w:eastAsia="Times New Roman" w:hAnsi="Times New Roman" w:cs="Times New Roman"/>
        <w:b/>
        <w:bCs/>
        <w:sz w:val="20"/>
        <w:szCs w:val="20"/>
        <w:lang w:val="de-DE"/>
      </w:rPr>
      <w:t>mail</w:t>
    </w:r>
    <w:r w:rsidRPr="006F6193">
      <w:rPr>
        <w:rFonts w:ascii="Times New Roman" w:eastAsia="Times New Roman" w:hAnsi="Times New Roman" w:cs="Times New Roman"/>
        <w:b/>
        <w:bCs/>
        <w:sz w:val="20"/>
        <w:szCs w:val="20"/>
        <w:lang w:val="en-US"/>
      </w:rPr>
      <w:t xml:space="preserve">: </w:t>
    </w:r>
    <w:proofErr w:type="spellStart"/>
    <w:r w:rsidRPr="006F6193">
      <w:rPr>
        <w:rFonts w:ascii="Times New Roman" w:eastAsia="Times New Roman" w:hAnsi="Times New Roman" w:cs="Times New Roman"/>
        <w:b/>
        <w:bCs/>
        <w:sz w:val="20"/>
        <w:szCs w:val="20"/>
        <w:lang w:val="de-DE"/>
      </w:rPr>
      <w:t>keeuhcci</w:t>
    </w:r>
    <w:proofErr w:type="spellEnd"/>
    <w:r w:rsidRPr="006F6193">
      <w:rPr>
        <w:rFonts w:ascii="Times New Roman" w:eastAsia="Times New Roman" w:hAnsi="Times New Roman" w:cs="Times New Roman"/>
        <w:b/>
        <w:bCs/>
        <w:sz w:val="20"/>
        <w:szCs w:val="20"/>
        <w:lang w:val="en-US"/>
      </w:rPr>
      <w:t>@uhc.</w:t>
    </w:r>
    <w:proofErr w:type="spellStart"/>
    <w:r w:rsidRPr="006F6193">
      <w:rPr>
        <w:rFonts w:ascii="Times New Roman" w:eastAsia="Times New Roman" w:hAnsi="Times New Roman" w:cs="Times New Roman"/>
        <w:b/>
        <w:bCs/>
        <w:sz w:val="20"/>
        <w:szCs w:val="20"/>
        <w:lang w:val="de-DE"/>
      </w:rPr>
      <w:t>gr</w:t>
    </w:r>
    <w:proofErr w:type="spellEnd"/>
    <w:r w:rsidRPr="006F6193">
      <w:rPr>
        <w:rFonts w:ascii="Times New Roman" w:eastAsia="Times New Roman" w:hAnsi="Times New Roman" w:cs="Times New Roman"/>
        <w:b/>
        <w:bCs/>
        <w:sz w:val="20"/>
        <w:szCs w:val="20"/>
        <w:lang w:val="en-US"/>
      </w:rPr>
      <w:t xml:space="preserve">, </w:t>
    </w:r>
    <w:hyperlink r:id="rId1" w:history="1">
      <w:r w:rsidRPr="006F6193">
        <w:rPr>
          <w:rFonts w:ascii="Times New Roman" w:eastAsia="Times New Roman" w:hAnsi="Times New Roman" w:cs="Times New Roman"/>
          <w:b/>
          <w:bCs/>
          <w:color w:val="0000FF"/>
          <w:sz w:val="20"/>
          <w:szCs w:val="20"/>
          <w:u w:val="single"/>
          <w:lang w:val="de-DE"/>
        </w:rPr>
        <w:t>http</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www</w:t>
      </w:r>
      <w:r w:rsidRPr="006F6193">
        <w:rPr>
          <w:rFonts w:ascii="Times New Roman" w:eastAsia="Times New Roman" w:hAnsi="Times New Roman" w:cs="Times New Roman"/>
          <w:b/>
          <w:bCs/>
          <w:color w:val="0000FF"/>
          <w:sz w:val="20"/>
          <w:szCs w:val="20"/>
          <w:u w:val="single"/>
          <w:lang w:val="en-US"/>
        </w:rPr>
        <w:t>.</w:t>
      </w:r>
      <w:r w:rsidRPr="006F6193">
        <w:rPr>
          <w:rFonts w:ascii="Times New Roman" w:eastAsia="Times New Roman" w:hAnsi="Times New Roman" w:cs="Times New Roman"/>
          <w:b/>
          <w:bCs/>
          <w:color w:val="0000FF"/>
          <w:sz w:val="20"/>
          <w:szCs w:val="20"/>
          <w:u w:val="single"/>
          <w:lang w:val="de-DE"/>
        </w:rPr>
        <w:t>uhc</w:t>
      </w:r>
      <w:r w:rsidRPr="006F6193">
        <w:rPr>
          <w:rFonts w:ascii="Times New Roman" w:eastAsia="Times New Roman" w:hAnsi="Times New Roman" w:cs="Times New Roman"/>
          <w:b/>
          <w:bCs/>
          <w:color w:val="0000FF"/>
          <w:sz w:val="20"/>
          <w:szCs w:val="20"/>
          <w:u w:val="single"/>
          <w:lang w:val="en-US"/>
        </w:rPr>
        <w:t>.</w:t>
      </w:r>
      <w:proofErr w:type="spellStart"/>
      <w:r w:rsidRPr="006F6193">
        <w:rPr>
          <w:rFonts w:ascii="Times New Roman" w:eastAsia="Times New Roman" w:hAnsi="Times New Roman" w:cs="Times New Roman"/>
          <w:b/>
          <w:bCs/>
          <w:color w:val="0000FF"/>
          <w:sz w:val="20"/>
          <w:szCs w:val="20"/>
          <w:u w:val="single"/>
          <w:lang w:val="de-DE"/>
        </w:rPr>
        <w:t>gr</w:t>
      </w:r>
      <w:proofErr w:type="spellEnd"/>
    </w:hyperlink>
  </w:p>
  <w:p w14:paraId="6184BFCC" w14:textId="77777777" w:rsidR="00C24E3E" w:rsidRPr="00C24E3E" w:rsidRDefault="00C24E3E" w:rsidP="00C24E3E">
    <w:pPr>
      <w:pStyle w:val="a5"/>
      <w:jc w:val="cen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5065AC" w14:textId="77777777" w:rsidR="00F0174F" w:rsidRDefault="00F0174F" w:rsidP="00B35B16">
      <w:pPr>
        <w:spacing w:after="0" w:line="240" w:lineRule="auto"/>
      </w:pPr>
      <w:r>
        <w:separator/>
      </w:r>
    </w:p>
    <w:p w14:paraId="1C5965DB" w14:textId="77777777" w:rsidR="00F0174F" w:rsidRDefault="00F0174F"/>
  </w:footnote>
  <w:footnote w:type="continuationSeparator" w:id="0">
    <w:p w14:paraId="5C4CE3F4" w14:textId="77777777" w:rsidR="00F0174F" w:rsidRDefault="00F0174F" w:rsidP="00B35B16">
      <w:pPr>
        <w:spacing w:after="0" w:line="240" w:lineRule="auto"/>
      </w:pPr>
      <w:r>
        <w:continuationSeparator/>
      </w:r>
    </w:p>
    <w:p w14:paraId="0CD1EBAC" w14:textId="77777777" w:rsidR="00F0174F" w:rsidRDefault="00F017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72B5B6" w14:textId="7CA2D686" w:rsidR="00863901" w:rsidRPr="005A3BFB" w:rsidRDefault="00863901" w:rsidP="007A2688">
    <w:pPr>
      <w:pStyle w:val="a4"/>
      <w:pBdr>
        <w:bottom w:val="single" w:sz="4" w:space="1" w:color="auto"/>
      </w:pBdr>
      <w:spacing w:after="120"/>
      <w:ind w:right="91"/>
      <w:jc w:val="center"/>
      <w:rPr>
        <w:rFonts w:ascii="Times New Roman" w:hAnsi="Times New Roman" w:cs="Times New Roman"/>
        <w:b/>
        <w:bCs/>
        <w:color w:val="4F81BD"/>
        <w:spacing w:val="20"/>
        <w:sz w:val="28"/>
        <w:szCs w:val="28"/>
      </w:rPr>
    </w:pPr>
    <w:r w:rsidRPr="006F6193">
      <w:rPr>
        <w:rFonts w:ascii="Times New Roman" w:hAnsi="Times New Roman" w:cs="Times New Roman"/>
        <w:b/>
        <w:bCs/>
        <w:color w:val="4F81BD"/>
        <w:spacing w:val="20"/>
        <w:sz w:val="28"/>
        <w:szCs w:val="28"/>
      </w:rPr>
      <w:t>ΚΕΝΤΡΙΚΗ ΕΝΩΣΗ ΕΠΙΜΕΛΗΤΗΡΙΩΝΕΛΛΑΔΟΣ</w:t>
    </w:r>
    <w:r>
      <w:rPr>
        <w:rFonts w:ascii="Times New Roman" w:hAnsi="Times New Roman" w:cs="Times New Roman"/>
        <w:b/>
        <w:bCs/>
        <w:color w:val="4F81BD"/>
        <w:spacing w:val="20"/>
        <w:sz w:val="28"/>
        <w:szCs w:val="28"/>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FA3B25" w14:textId="77777777" w:rsidR="007A2688" w:rsidRPr="005A3BFB" w:rsidRDefault="007A2688" w:rsidP="007A2688">
    <w:pPr>
      <w:pStyle w:val="a4"/>
      <w:pBdr>
        <w:bottom w:val="single" w:sz="4" w:space="1" w:color="auto"/>
      </w:pBdr>
      <w:ind w:right="88"/>
      <w:jc w:val="center"/>
      <w:rPr>
        <w:rFonts w:ascii="Times New Roman" w:hAnsi="Times New Roman" w:cs="Times New Roman"/>
        <w:b/>
        <w:bCs/>
        <w:color w:val="4F81BD"/>
        <w:spacing w:val="20"/>
        <w:sz w:val="28"/>
        <w:szCs w:val="28"/>
      </w:rPr>
    </w:pPr>
    <w:r w:rsidRPr="006F6193">
      <w:rPr>
        <w:rFonts w:ascii="Times New Roman" w:hAnsi="Times New Roman" w:cs="Times New Roman"/>
        <w:b/>
        <w:bCs/>
        <w:color w:val="4F81BD"/>
        <w:spacing w:val="20"/>
        <w:sz w:val="28"/>
        <w:szCs w:val="28"/>
      </w:rPr>
      <w:t>ΚΕΝΤΡΙΚΗ ΕΝΩΣΗ ΕΠΙΜΕΛΗΤΗΡΙΩΝΕΛΛΑΔΟΣ</w:t>
    </w:r>
    <w:r>
      <w:rPr>
        <w:rFonts w:ascii="Times New Roman" w:hAnsi="Times New Roman" w:cs="Times New Roman"/>
        <w:b/>
        <w:bCs/>
        <w:color w:val="4F81BD"/>
        <w:spacing w:val="20"/>
        <w:sz w:val="28"/>
        <w:szCs w:val="28"/>
      </w:rPr>
      <w:br/>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EF41DD8"/>
    <w:lvl w:ilvl="0">
      <w:start w:val="1"/>
      <w:numFmt w:val="bullet"/>
      <w:pStyle w:val="a"/>
      <w:lvlText w:val=""/>
      <w:lvlJc w:val="left"/>
      <w:pPr>
        <w:tabs>
          <w:tab w:val="num" w:pos="349"/>
        </w:tabs>
        <w:ind w:left="349" w:hanging="360"/>
      </w:pPr>
      <w:rPr>
        <w:rFonts w:ascii="Symbol" w:hAnsi="Symbol" w:hint="default"/>
      </w:rPr>
    </w:lvl>
  </w:abstractNum>
  <w:abstractNum w:abstractNumId="1" w15:restartNumberingAfterBreak="0">
    <w:nsid w:val="00B968E6"/>
    <w:multiLevelType w:val="hybridMultilevel"/>
    <w:tmpl w:val="A67A4738"/>
    <w:lvl w:ilvl="0" w:tplc="80D288D4">
      <w:numFmt w:val="bullet"/>
      <w:lvlText w:val="•"/>
      <w:lvlJc w:val="left"/>
      <w:pPr>
        <w:ind w:left="720" w:hanging="360"/>
      </w:pPr>
      <w:rPr>
        <w:rFonts w:ascii="Calibri" w:eastAsiaTheme="minorHAnsi" w:hAnsi="Calibri" w:cs="Calibri"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04B241EE"/>
    <w:multiLevelType w:val="multilevel"/>
    <w:tmpl w:val="28A0F6A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9AE1233"/>
    <w:multiLevelType w:val="multilevel"/>
    <w:tmpl w:val="B240BCCE"/>
    <w:lvl w:ilvl="0">
      <w:start w:val="1"/>
      <w:numFmt w:val="decimal"/>
      <w:lvlText w:val="%1."/>
      <w:lvlJc w:val="left"/>
      <w:pPr>
        <w:ind w:left="502" w:hanging="360"/>
      </w:pPr>
      <w:rPr>
        <w:rFonts w:hint="default"/>
      </w:rPr>
    </w:lvl>
    <w:lvl w:ilvl="1">
      <w:start w:val="1"/>
      <w:numFmt w:val="decimal"/>
      <w:isLgl/>
      <w:lvlText w:val="%1.%2"/>
      <w:lvlJc w:val="left"/>
      <w:pPr>
        <w:ind w:left="572" w:hanging="360"/>
      </w:pPr>
      <w:rPr>
        <w:rFonts w:hint="default"/>
      </w:rPr>
    </w:lvl>
    <w:lvl w:ilvl="2">
      <w:start w:val="1"/>
      <w:numFmt w:val="decimal"/>
      <w:isLgl/>
      <w:lvlText w:val="%1.%2.%3"/>
      <w:lvlJc w:val="left"/>
      <w:pPr>
        <w:ind w:left="1002" w:hanging="720"/>
      </w:pPr>
      <w:rPr>
        <w:rFonts w:hint="default"/>
      </w:rPr>
    </w:lvl>
    <w:lvl w:ilvl="3">
      <w:start w:val="1"/>
      <w:numFmt w:val="decimal"/>
      <w:isLgl/>
      <w:lvlText w:val="%4."/>
      <w:lvlJc w:val="left"/>
      <w:pPr>
        <w:ind w:left="1072" w:hanging="720"/>
      </w:pPr>
      <w:rPr>
        <w:rFonts w:ascii="Arial" w:eastAsia="Times New Roman" w:hAnsi="Arial" w:cs="Arial"/>
      </w:rPr>
    </w:lvl>
    <w:lvl w:ilvl="4">
      <w:start w:val="1"/>
      <w:numFmt w:val="decimal"/>
      <w:isLgl/>
      <w:lvlText w:val="%1.%2.%3.%4.%5"/>
      <w:lvlJc w:val="left"/>
      <w:pPr>
        <w:ind w:left="1502" w:hanging="1080"/>
      </w:pPr>
      <w:rPr>
        <w:rFonts w:hint="default"/>
      </w:rPr>
    </w:lvl>
    <w:lvl w:ilvl="5">
      <w:start w:val="1"/>
      <w:numFmt w:val="decimal"/>
      <w:isLgl/>
      <w:lvlText w:val="%1.%2.%3.%4.%5.%6"/>
      <w:lvlJc w:val="left"/>
      <w:pPr>
        <w:ind w:left="1572" w:hanging="1080"/>
      </w:pPr>
      <w:rPr>
        <w:rFonts w:hint="default"/>
      </w:rPr>
    </w:lvl>
    <w:lvl w:ilvl="6">
      <w:start w:val="1"/>
      <w:numFmt w:val="decimal"/>
      <w:isLgl/>
      <w:lvlText w:val="%1.%2.%3.%4.%5.%6.%7"/>
      <w:lvlJc w:val="left"/>
      <w:pPr>
        <w:ind w:left="2002" w:hanging="1440"/>
      </w:pPr>
      <w:rPr>
        <w:rFonts w:hint="default"/>
      </w:rPr>
    </w:lvl>
    <w:lvl w:ilvl="7">
      <w:start w:val="1"/>
      <w:numFmt w:val="decimal"/>
      <w:isLgl/>
      <w:lvlText w:val="%1.%2.%3.%4.%5.%6.%7.%8"/>
      <w:lvlJc w:val="left"/>
      <w:pPr>
        <w:ind w:left="2072" w:hanging="1440"/>
      </w:pPr>
      <w:rPr>
        <w:rFonts w:hint="default"/>
      </w:rPr>
    </w:lvl>
    <w:lvl w:ilvl="8">
      <w:start w:val="1"/>
      <w:numFmt w:val="decimal"/>
      <w:lvlText w:val="%9."/>
      <w:lvlJc w:val="left"/>
      <w:pPr>
        <w:ind w:left="927" w:hanging="360"/>
      </w:pPr>
      <w:rPr>
        <w:color w:val="auto"/>
      </w:rPr>
    </w:lvl>
  </w:abstractNum>
  <w:abstractNum w:abstractNumId="4" w15:restartNumberingAfterBreak="0">
    <w:nsid w:val="0F351FD8"/>
    <w:multiLevelType w:val="hybridMultilevel"/>
    <w:tmpl w:val="A7EA5356"/>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5" w15:restartNumberingAfterBreak="0">
    <w:nsid w:val="10C33CAF"/>
    <w:multiLevelType w:val="hybridMultilevel"/>
    <w:tmpl w:val="AD448FA4"/>
    <w:lvl w:ilvl="0" w:tplc="0408000D">
      <w:start w:val="1"/>
      <w:numFmt w:val="bullet"/>
      <w:lvlText w:val=""/>
      <w:lvlJc w:val="left"/>
      <w:pPr>
        <w:ind w:left="1080" w:hanging="360"/>
      </w:pPr>
      <w:rPr>
        <w:rFonts w:ascii="Wingdings" w:hAnsi="Wingdings" w:hint="default"/>
      </w:rPr>
    </w:lvl>
    <w:lvl w:ilvl="1" w:tplc="04080003" w:tentative="1">
      <w:start w:val="1"/>
      <w:numFmt w:val="bullet"/>
      <w:lvlText w:val="o"/>
      <w:lvlJc w:val="left"/>
      <w:pPr>
        <w:ind w:left="1800" w:hanging="360"/>
      </w:pPr>
      <w:rPr>
        <w:rFonts w:ascii="Courier New" w:hAnsi="Courier New" w:cs="Courier New" w:hint="default"/>
      </w:rPr>
    </w:lvl>
    <w:lvl w:ilvl="2" w:tplc="04080005" w:tentative="1">
      <w:start w:val="1"/>
      <w:numFmt w:val="bullet"/>
      <w:lvlText w:val=""/>
      <w:lvlJc w:val="left"/>
      <w:pPr>
        <w:ind w:left="2520" w:hanging="360"/>
      </w:pPr>
      <w:rPr>
        <w:rFonts w:ascii="Wingdings" w:hAnsi="Wingdings" w:hint="default"/>
      </w:rPr>
    </w:lvl>
    <w:lvl w:ilvl="3" w:tplc="04080001" w:tentative="1">
      <w:start w:val="1"/>
      <w:numFmt w:val="bullet"/>
      <w:lvlText w:val=""/>
      <w:lvlJc w:val="left"/>
      <w:pPr>
        <w:ind w:left="3240" w:hanging="360"/>
      </w:pPr>
      <w:rPr>
        <w:rFonts w:ascii="Symbol" w:hAnsi="Symbol" w:hint="default"/>
      </w:rPr>
    </w:lvl>
    <w:lvl w:ilvl="4" w:tplc="04080003" w:tentative="1">
      <w:start w:val="1"/>
      <w:numFmt w:val="bullet"/>
      <w:lvlText w:val="o"/>
      <w:lvlJc w:val="left"/>
      <w:pPr>
        <w:ind w:left="3960" w:hanging="360"/>
      </w:pPr>
      <w:rPr>
        <w:rFonts w:ascii="Courier New" w:hAnsi="Courier New" w:cs="Courier New" w:hint="default"/>
      </w:rPr>
    </w:lvl>
    <w:lvl w:ilvl="5" w:tplc="04080005" w:tentative="1">
      <w:start w:val="1"/>
      <w:numFmt w:val="bullet"/>
      <w:lvlText w:val=""/>
      <w:lvlJc w:val="left"/>
      <w:pPr>
        <w:ind w:left="4680" w:hanging="360"/>
      </w:pPr>
      <w:rPr>
        <w:rFonts w:ascii="Wingdings" w:hAnsi="Wingdings" w:hint="default"/>
      </w:rPr>
    </w:lvl>
    <w:lvl w:ilvl="6" w:tplc="04080001" w:tentative="1">
      <w:start w:val="1"/>
      <w:numFmt w:val="bullet"/>
      <w:lvlText w:val=""/>
      <w:lvlJc w:val="left"/>
      <w:pPr>
        <w:ind w:left="5400" w:hanging="360"/>
      </w:pPr>
      <w:rPr>
        <w:rFonts w:ascii="Symbol" w:hAnsi="Symbol" w:hint="default"/>
      </w:rPr>
    </w:lvl>
    <w:lvl w:ilvl="7" w:tplc="04080003" w:tentative="1">
      <w:start w:val="1"/>
      <w:numFmt w:val="bullet"/>
      <w:lvlText w:val="o"/>
      <w:lvlJc w:val="left"/>
      <w:pPr>
        <w:ind w:left="6120" w:hanging="360"/>
      </w:pPr>
      <w:rPr>
        <w:rFonts w:ascii="Courier New" w:hAnsi="Courier New" w:cs="Courier New" w:hint="default"/>
      </w:rPr>
    </w:lvl>
    <w:lvl w:ilvl="8" w:tplc="04080005" w:tentative="1">
      <w:start w:val="1"/>
      <w:numFmt w:val="bullet"/>
      <w:lvlText w:val=""/>
      <w:lvlJc w:val="left"/>
      <w:pPr>
        <w:ind w:left="6840" w:hanging="360"/>
      </w:pPr>
      <w:rPr>
        <w:rFonts w:ascii="Wingdings" w:hAnsi="Wingdings" w:hint="default"/>
      </w:rPr>
    </w:lvl>
  </w:abstractNum>
  <w:abstractNum w:abstractNumId="6" w15:restartNumberingAfterBreak="0">
    <w:nsid w:val="11F62DDA"/>
    <w:multiLevelType w:val="hybridMultilevel"/>
    <w:tmpl w:val="B6045192"/>
    <w:lvl w:ilvl="0" w:tplc="FFFFFFFF">
      <w:start w:val="1"/>
      <w:numFmt w:val="decimal"/>
      <w:lvlText w:val="%1."/>
      <w:lvlJc w:val="left"/>
      <w:pPr>
        <w:ind w:left="720" w:hanging="360"/>
      </w:pPr>
    </w:lvl>
    <w:lvl w:ilvl="1" w:tplc="04080005">
      <w:start w:val="1"/>
      <w:numFmt w:val="bullet"/>
      <w:lvlText w:val=""/>
      <w:lvlJc w:val="left"/>
      <w:pPr>
        <w:ind w:left="1440" w:hanging="360"/>
      </w:pPr>
      <w:rPr>
        <w:rFonts w:ascii="Wingdings" w:hAnsi="Wingding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35E4383"/>
    <w:multiLevelType w:val="hybridMultilevel"/>
    <w:tmpl w:val="72B6091E"/>
    <w:styleLink w:val="5"/>
    <w:lvl w:ilvl="0" w:tplc="3AAC22A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D2FEE8FE">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1DD287A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F7845F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0AA83BE2">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AEE87B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30483F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602CF3D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8F8C869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 w15:restartNumberingAfterBreak="0">
    <w:nsid w:val="14443A73"/>
    <w:multiLevelType w:val="hybridMultilevel"/>
    <w:tmpl w:val="F7C033AC"/>
    <w:lvl w:ilvl="0" w:tplc="04080001">
      <w:start w:val="1"/>
      <w:numFmt w:val="bullet"/>
      <w:lvlText w:val=""/>
      <w:lvlJc w:val="left"/>
      <w:pPr>
        <w:ind w:left="1190" w:hanging="360"/>
      </w:pPr>
      <w:rPr>
        <w:rFonts w:ascii="Symbol" w:hAnsi="Symbol" w:hint="default"/>
      </w:rPr>
    </w:lvl>
    <w:lvl w:ilvl="1" w:tplc="04080003" w:tentative="1">
      <w:start w:val="1"/>
      <w:numFmt w:val="bullet"/>
      <w:lvlText w:val="o"/>
      <w:lvlJc w:val="left"/>
      <w:pPr>
        <w:ind w:left="1910" w:hanging="360"/>
      </w:pPr>
      <w:rPr>
        <w:rFonts w:ascii="Courier New" w:hAnsi="Courier New" w:cs="Courier New" w:hint="default"/>
      </w:rPr>
    </w:lvl>
    <w:lvl w:ilvl="2" w:tplc="04080005" w:tentative="1">
      <w:start w:val="1"/>
      <w:numFmt w:val="bullet"/>
      <w:lvlText w:val=""/>
      <w:lvlJc w:val="left"/>
      <w:pPr>
        <w:ind w:left="2630" w:hanging="360"/>
      </w:pPr>
      <w:rPr>
        <w:rFonts w:ascii="Wingdings" w:hAnsi="Wingdings" w:hint="default"/>
      </w:rPr>
    </w:lvl>
    <w:lvl w:ilvl="3" w:tplc="04080001" w:tentative="1">
      <w:start w:val="1"/>
      <w:numFmt w:val="bullet"/>
      <w:lvlText w:val=""/>
      <w:lvlJc w:val="left"/>
      <w:pPr>
        <w:ind w:left="3350" w:hanging="360"/>
      </w:pPr>
      <w:rPr>
        <w:rFonts w:ascii="Symbol" w:hAnsi="Symbol" w:hint="default"/>
      </w:rPr>
    </w:lvl>
    <w:lvl w:ilvl="4" w:tplc="04080003" w:tentative="1">
      <w:start w:val="1"/>
      <w:numFmt w:val="bullet"/>
      <w:lvlText w:val="o"/>
      <w:lvlJc w:val="left"/>
      <w:pPr>
        <w:ind w:left="4070" w:hanging="360"/>
      </w:pPr>
      <w:rPr>
        <w:rFonts w:ascii="Courier New" w:hAnsi="Courier New" w:cs="Courier New" w:hint="default"/>
      </w:rPr>
    </w:lvl>
    <w:lvl w:ilvl="5" w:tplc="04080005" w:tentative="1">
      <w:start w:val="1"/>
      <w:numFmt w:val="bullet"/>
      <w:lvlText w:val=""/>
      <w:lvlJc w:val="left"/>
      <w:pPr>
        <w:ind w:left="4790" w:hanging="360"/>
      </w:pPr>
      <w:rPr>
        <w:rFonts w:ascii="Wingdings" w:hAnsi="Wingdings" w:hint="default"/>
      </w:rPr>
    </w:lvl>
    <w:lvl w:ilvl="6" w:tplc="04080001" w:tentative="1">
      <w:start w:val="1"/>
      <w:numFmt w:val="bullet"/>
      <w:lvlText w:val=""/>
      <w:lvlJc w:val="left"/>
      <w:pPr>
        <w:ind w:left="5510" w:hanging="360"/>
      </w:pPr>
      <w:rPr>
        <w:rFonts w:ascii="Symbol" w:hAnsi="Symbol" w:hint="default"/>
      </w:rPr>
    </w:lvl>
    <w:lvl w:ilvl="7" w:tplc="04080003" w:tentative="1">
      <w:start w:val="1"/>
      <w:numFmt w:val="bullet"/>
      <w:lvlText w:val="o"/>
      <w:lvlJc w:val="left"/>
      <w:pPr>
        <w:ind w:left="6230" w:hanging="360"/>
      </w:pPr>
      <w:rPr>
        <w:rFonts w:ascii="Courier New" w:hAnsi="Courier New" w:cs="Courier New" w:hint="default"/>
      </w:rPr>
    </w:lvl>
    <w:lvl w:ilvl="8" w:tplc="04080005" w:tentative="1">
      <w:start w:val="1"/>
      <w:numFmt w:val="bullet"/>
      <w:lvlText w:val=""/>
      <w:lvlJc w:val="left"/>
      <w:pPr>
        <w:ind w:left="6950" w:hanging="360"/>
      </w:pPr>
      <w:rPr>
        <w:rFonts w:ascii="Wingdings" w:hAnsi="Wingdings" w:hint="default"/>
      </w:rPr>
    </w:lvl>
  </w:abstractNum>
  <w:abstractNum w:abstractNumId="9" w15:restartNumberingAfterBreak="0">
    <w:nsid w:val="16532095"/>
    <w:multiLevelType w:val="hybridMultilevel"/>
    <w:tmpl w:val="5C823AB2"/>
    <w:styleLink w:val="3"/>
    <w:lvl w:ilvl="0" w:tplc="1DC45204">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EA30C484">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7A70B2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DE2A96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3230E0F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95A03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4E83B5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3CEE0634">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C12E5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0" w15:restartNumberingAfterBreak="0">
    <w:nsid w:val="1A753D47"/>
    <w:multiLevelType w:val="hybridMultilevel"/>
    <w:tmpl w:val="CDC6BA32"/>
    <w:lvl w:ilvl="0" w:tplc="0408000F">
      <w:start w:val="1"/>
      <w:numFmt w:val="decimal"/>
      <w:lvlText w:val="%1."/>
      <w:lvlJc w:val="left"/>
      <w:pPr>
        <w:ind w:left="720" w:hanging="360"/>
      </w:pPr>
    </w:lvl>
    <w:lvl w:ilvl="1" w:tplc="393AF180">
      <w:numFmt w:val="bullet"/>
      <w:lvlText w:val="•"/>
      <w:lvlJc w:val="left"/>
      <w:pPr>
        <w:ind w:left="1800" w:hanging="720"/>
      </w:pPr>
      <w:rPr>
        <w:rFonts w:ascii="Times New Roman" w:eastAsiaTheme="minorHAnsi" w:hAnsi="Times New Roman" w:cs="Times New Roman" w:hint="default"/>
      </w:r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15:restartNumberingAfterBreak="0">
    <w:nsid w:val="1F0944D5"/>
    <w:multiLevelType w:val="multilevel"/>
    <w:tmpl w:val="CB503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7748C5"/>
    <w:multiLevelType w:val="multilevel"/>
    <w:tmpl w:val="CF1E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F855A34"/>
    <w:multiLevelType w:val="hybridMultilevel"/>
    <w:tmpl w:val="48847288"/>
    <w:lvl w:ilvl="0" w:tplc="0408000D">
      <w:start w:val="1"/>
      <w:numFmt w:val="bullet"/>
      <w:lvlText w:val=""/>
      <w:lvlJc w:val="left"/>
      <w:pPr>
        <w:ind w:left="1117" w:hanging="360"/>
      </w:pPr>
      <w:rPr>
        <w:rFonts w:ascii="Wingdings" w:hAnsi="Wingdings" w:hint="default"/>
      </w:rPr>
    </w:lvl>
    <w:lvl w:ilvl="1" w:tplc="04080019" w:tentative="1">
      <w:start w:val="1"/>
      <w:numFmt w:val="lowerLetter"/>
      <w:lvlText w:val="%2."/>
      <w:lvlJc w:val="left"/>
      <w:pPr>
        <w:ind w:left="1837" w:hanging="360"/>
      </w:pPr>
    </w:lvl>
    <w:lvl w:ilvl="2" w:tplc="0408001B" w:tentative="1">
      <w:start w:val="1"/>
      <w:numFmt w:val="lowerRoman"/>
      <w:lvlText w:val="%3."/>
      <w:lvlJc w:val="right"/>
      <w:pPr>
        <w:ind w:left="2557" w:hanging="180"/>
      </w:pPr>
    </w:lvl>
    <w:lvl w:ilvl="3" w:tplc="0408000F" w:tentative="1">
      <w:start w:val="1"/>
      <w:numFmt w:val="decimal"/>
      <w:lvlText w:val="%4."/>
      <w:lvlJc w:val="left"/>
      <w:pPr>
        <w:ind w:left="3277" w:hanging="360"/>
      </w:pPr>
    </w:lvl>
    <w:lvl w:ilvl="4" w:tplc="04080019" w:tentative="1">
      <w:start w:val="1"/>
      <w:numFmt w:val="lowerLetter"/>
      <w:lvlText w:val="%5."/>
      <w:lvlJc w:val="left"/>
      <w:pPr>
        <w:ind w:left="3997" w:hanging="360"/>
      </w:pPr>
    </w:lvl>
    <w:lvl w:ilvl="5" w:tplc="0408001B" w:tentative="1">
      <w:start w:val="1"/>
      <w:numFmt w:val="lowerRoman"/>
      <w:lvlText w:val="%6."/>
      <w:lvlJc w:val="right"/>
      <w:pPr>
        <w:ind w:left="4717" w:hanging="180"/>
      </w:pPr>
    </w:lvl>
    <w:lvl w:ilvl="6" w:tplc="0408000F" w:tentative="1">
      <w:start w:val="1"/>
      <w:numFmt w:val="decimal"/>
      <w:lvlText w:val="%7."/>
      <w:lvlJc w:val="left"/>
      <w:pPr>
        <w:ind w:left="5437" w:hanging="360"/>
      </w:pPr>
    </w:lvl>
    <w:lvl w:ilvl="7" w:tplc="04080019" w:tentative="1">
      <w:start w:val="1"/>
      <w:numFmt w:val="lowerLetter"/>
      <w:lvlText w:val="%8."/>
      <w:lvlJc w:val="left"/>
      <w:pPr>
        <w:ind w:left="6157" w:hanging="360"/>
      </w:pPr>
    </w:lvl>
    <w:lvl w:ilvl="8" w:tplc="0408001B" w:tentative="1">
      <w:start w:val="1"/>
      <w:numFmt w:val="lowerRoman"/>
      <w:lvlText w:val="%9."/>
      <w:lvlJc w:val="right"/>
      <w:pPr>
        <w:ind w:left="6877" w:hanging="180"/>
      </w:pPr>
    </w:lvl>
  </w:abstractNum>
  <w:abstractNum w:abstractNumId="14" w15:restartNumberingAfterBreak="0">
    <w:nsid w:val="23094A58"/>
    <w:multiLevelType w:val="hybridMultilevel"/>
    <w:tmpl w:val="94F4C8B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5" w15:restartNumberingAfterBreak="0">
    <w:nsid w:val="234D701E"/>
    <w:multiLevelType w:val="hybridMultilevel"/>
    <w:tmpl w:val="DFBCD962"/>
    <w:lvl w:ilvl="0" w:tplc="04080001">
      <w:start w:val="1"/>
      <w:numFmt w:val="bullet"/>
      <w:lvlText w:val=""/>
      <w:lvlJc w:val="left"/>
      <w:pPr>
        <w:ind w:left="1287" w:hanging="360"/>
      </w:pPr>
      <w:rPr>
        <w:rFonts w:ascii="Symbol" w:hAnsi="Symbol" w:hint="default"/>
      </w:rPr>
    </w:lvl>
    <w:lvl w:ilvl="1" w:tplc="04080003" w:tentative="1">
      <w:start w:val="1"/>
      <w:numFmt w:val="bullet"/>
      <w:lvlText w:val="o"/>
      <w:lvlJc w:val="left"/>
      <w:pPr>
        <w:ind w:left="2007" w:hanging="360"/>
      </w:pPr>
      <w:rPr>
        <w:rFonts w:ascii="Courier New" w:hAnsi="Courier New" w:cs="Courier New" w:hint="default"/>
      </w:rPr>
    </w:lvl>
    <w:lvl w:ilvl="2" w:tplc="04080005" w:tentative="1">
      <w:start w:val="1"/>
      <w:numFmt w:val="bullet"/>
      <w:lvlText w:val=""/>
      <w:lvlJc w:val="left"/>
      <w:pPr>
        <w:ind w:left="2727" w:hanging="360"/>
      </w:pPr>
      <w:rPr>
        <w:rFonts w:ascii="Wingdings" w:hAnsi="Wingdings" w:hint="default"/>
      </w:rPr>
    </w:lvl>
    <w:lvl w:ilvl="3" w:tplc="04080001" w:tentative="1">
      <w:start w:val="1"/>
      <w:numFmt w:val="bullet"/>
      <w:lvlText w:val=""/>
      <w:lvlJc w:val="left"/>
      <w:pPr>
        <w:ind w:left="3447" w:hanging="360"/>
      </w:pPr>
      <w:rPr>
        <w:rFonts w:ascii="Symbol" w:hAnsi="Symbol" w:hint="default"/>
      </w:rPr>
    </w:lvl>
    <w:lvl w:ilvl="4" w:tplc="04080003" w:tentative="1">
      <w:start w:val="1"/>
      <w:numFmt w:val="bullet"/>
      <w:lvlText w:val="o"/>
      <w:lvlJc w:val="left"/>
      <w:pPr>
        <w:ind w:left="4167" w:hanging="360"/>
      </w:pPr>
      <w:rPr>
        <w:rFonts w:ascii="Courier New" w:hAnsi="Courier New" w:cs="Courier New" w:hint="default"/>
      </w:rPr>
    </w:lvl>
    <w:lvl w:ilvl="5" w:tplc="04080005" w:tentative="1">
      <w:start w:val="1"/>
      <w:numFmt w:val="bullet"/>
      <w:lvlText w:val=""/>
      <w:lvlJc w:val="left"/>
      <w:pPr>
        <w:ind w:left="4887" w:hanging="360"/>
      </w:pPr>
      <w:rPr>
        <w:rFonts w:ascii="Wingdings" w:hAnsi="Wingdings" w:hint="default"/>
      </w:rPr>
    </w:lvl>
    <w:lvl w:ilvl="6" w:tplc="04080001" w:tentative="1">
      <w:start w:val="1"/>
      <w:numFmt w:val="bullet"/>
      <w:lvlText w:val=""/>
      <w:lvlJc w:val="left"/>
      <w:pPr>
        <w:ind w:left="5607" w:hanging="360"/>
      </w:pPr>
      <w:rPr>
        <w:rFonts w:ascii="Symbol" w:hAnsi="Symbol" w:hint="default"/>
      </w:rPr>
    </w:lvl>
    <w:lvl w:ilvl="7" w:tplc="04080003" w:tentative="1">
      <w:start w:val="1"/>
      <w:numFmt w:val="bullet"/>
      <w:lvlText w:val="o"/>
      <w:lvlJc w:val="left"/>
      <w:pPr>
        <w:ind w:left="6327" w:hanging="360"/>
      </w:pPr>
      <w:rPr>
        <w:rFonts w:ascii="Courier New" w:hAnsi="Courier New" w:cs="Courier New" w:hint="default"/>
      </w:rPr>
    </w:lvl>
    <w:lvl w:ilvl="8" w:tplc="04080005" w:tentative="1">
      <w:start w:val="1"/>
      <w:numFmt w:val="bullet"/>
      <w:lvlText w:val=""/>
      <w:lvlJc w:val="left"/>
      <w:pPr>
        <w:ind w:left="7047" w:hanging="360"/>
      </w:pPr>
      <w:rPr>
        <w:rFonts w:ascii="Wingdings" w:hAnsi="Wingdings" w:hint="default"/>
      </w:rPr>
    </w:lvl>
  </w:abstractNum>
  <w:abstractNum w:abstractNumId="16" w15:restartNumberingAfterBreak="0">
    <w:nsid w:val="242E393C"/>
    <w:multiLevelType w:val="multilevel"/>
    <w:tmpl w:val="07908C20"/>
    <w:styleLink w:val="WWNum14"/>
    <w:lvl w:ilvl="0">
      <w:numFmt w:val="bullet"/>
      <w:lvlText w:val=""/>
      <w:lvlJc w:val="left"/>
      <w:pPr>
        <w:ind w:left="1033" w:hanging="360"/>
      </w:pPr>
      <w:rPr>
        <w:rFonts w:ascii="Wingdings" w:hAnsi="Wingdings"/>
        <w:color w:val="auto"/>
      </w:rPr>
    </w:lvl>
    <w:lvl w:ilvl="1">
      <w:numFmt w:val="bullet"/>
      <w:lvlText w:val="o"/>
      <w:lvlJc w:val="left"/>
      <w:pPr>
        <w:ind w:left="1753" w:hanging="360"/>
      </w:pPr>
      <w:rPr>
        <w:rFonts w:ascii="Courier New" w:hAnsi="Courier New" w:cs="Courier New"/>
      </w:rPr>
    </w:lvl>
    <w:lvl w:ilvl="2">
      <w:numFmt w:val="bullet"/>
      <w:lvlText w:val=""/>
      <w:lvlJc w:val="left"/>
      <w:pPr>
        <w:ind w:left="2473" w:hanging="360"/>
      </w:pPr>
      <w:rPr>
        <w:rFonts w:ascii="Wingdings" w:hAnsi="Wingdings"/>
      </w:rPr>
    </w:lvl>
    <w:lvl w:ilvl="3">
      <w:numFmt w:val="bullet"/>
      <w:lvlText w:val=""/>
      <w:lvlJc w:val="left"/>
      <w:pPr>
        <w:ind w:left="3193" w:hanging="360"/>
      </w:pPr>
      <w:rPr>
        <w:rFonts w:ascii="Symbol" w:hAnsi="Symbol"/>
      </w:rPr>
    </w:lvl>
    <w:lvl w:ilvl="4">
      <w:numFmt w:val="bullet"/>
      <w:lvlText w:val="o"/>
      <w:lvlJc w:val="left"/>
      <w:pPr>
        <w:ind w:left="3913" w:hanging="360"/>
      </w:pPr>
      <w:rPr>
        <w:rFonts w:ascii="Courier New" w:hAnsi="Courier New" w:cs="Courier New"/>
      </w:rPr>
    </w:lvl>
    <w:lvl w:ilvl="5">
      <w:numFmt w:val="bullet"/>
      <w:lvlText w:val=""/>
      <w:lvlJc w:val="left"/>
      <w:pPr>
        <w:ind w:left="4633" w:hanging="360"/>
      </w:pPr>
      <w:rPr>
        <w:rFonts w:ascii="Wingdings" w:hAnsi="Wingdings"/>
      </w:rPr>
    </w:lvl>
    <w:lvl w:ilvl="6">
      <w:numFmt w:val="bullet"/>
      <w:lvlText w:val=""/>
      <w:lvlJc w:val="left"/>
      <w:pPr>
        <w:ind w:left="5353" w:hanging="360"/>
      </w:pPr>
      <w:rPr>
        <w:rFonts w:ascii="Symbol" w:hAnsi="Symbol"/>
      </w:rPr>
    </w:lvl>
    <w:lvl w:ilvl="7">
      <w:numFmt w:val="bullet"/>
      <w:lvlText w:val="o"/>
      <w:lvlJc w:val="left"/>
      <w:pPr>
        <w:ind w:left="6073" w:hanging="360"/>
      </w:pPr>
      <w:rPr>
        <w:rFonts w:ascii="Courier New" w:hAnsi="Courier New" w:cs="Courier New"/>
      </w:rPr>
    </w:lvl>
    <w:lvl w:ilvl="8">
      <w:numFmt w:val="bullet"/>
      <w:lvlText w:val=""/>
      <w:lvlJc w:val="left"/>
      <w:pPr>
        <w:ind w:left="6793" w:hanging="360"/>
      </w:pPr>
      <w:rPr>
        <w:rFonts w:ascii="Wingdings" w:hAnsi="Wingdings"/>
      </w:rPr>
    </w:lvl>
  </w:abstractNum>
  <w:abstractNum w:abstractNumId="17" w15:restartNumberingAfterBreak="0">
    <w:nsid w:val="2A023ABD"/>
    <w:multiLevelType w:val="hybridMultilevel"/>
    <w:tmpl w:val="2AAA47A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2BA520E1"/>
    <w:multiLevelType w:val="hybridMultilevel"/>
    <w:tmpl w:val="7ACAF2CE"/>
    <w:lvl w:ilvl="0" w:tplc="F5204C4C">
      <w:numFmt w:val="bullet"/>
      <w:lvlText w:val="-"/>
      <w:lvlJc w:val="left"/>
      <w:pPr>
        <w:ind w:left="720" w:hanging="360"/>
      </w:pPr>
      <w:rPr>
        <w:rFonts w:ascii="Times New Roman" w:eastAsiaTheme="minorHAnsi" w:hAnsi="Times New Roman"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2BFE6C60"/>
    <w:multiLevelType w:val="hybridMultilevel"/>
    <w:tmpl w:val="D09CA882"/>
    <w:lvl w:ilvl="0" w:tplc="04080005">
      <w:start w:val="1"/>
      <w:numFmt w:val="bullet"/>
      <w:lvlText w:val=""/>
      <w:lvlJc w:val="left"/>
      <w:pPr>
        <w:ind w:left="780" w:hanging="360"/>
      </w:pPr>
      <w:rPr>
        <w:rFonts w:ascii="Wingdings" w:hAnsi="Wingdings" w:hint="default"/>
      </w:rPr>
    </w:lvl>
    <w:lvl w:ilvl="1" w:tplc="FFFFFFFF" w:tentative="1">
      <w:start w:val="1"/>
      <w:numFmt w:val="bullet"/>
      <w:lvlText w:val="o"/>
      <w:lvlJc w:val="left"/>
      <w:pPr>
        <w:ind w:left="1500" w:hanging="360"/>
      </w:pPr>
      <w:rPr>
        <w:rFonts w:ascii="Courier New" w:hAnsi="Courier New" w:cs="Courier New" w:hint="default"/>
      </w:rPr>
    </w:lvl>
    <w:lvl w:ilvl="2" w:tplc="FFFFFFFF" w:tentative="1">
      <w:start w:val="1"/>
      <w:numFmt w:val="bullet"/>
      <w:lvlText w:val=""/>
      <w:lvlJc w:val="left"/>
      <w:pPr>
        <w:ind w:left="2220" w:hanging="360"/>
      </w:pPr>
      <w:rPr>
        <w:rFonts w:ascii="Wingdings" w:hAnsi="Wingdings" w:hint="default"/>
      </w:rPr>
    </w:lvl>
    <w:lvl w:ilvl="3" w:tplc="FFFFFFFF" w:tentative="1">
      <w:start w:val="1"/>
      <w:numFmt w:val="bullet"/>
      <w:lvlText w:val=""/>
      <w:lvlJc w:val="left"/>
      <w:pPr>
        <w:ind w:left="2940" w:hanging="360"/>
      </w:pPr>
      <w:rPr>
        <w:rFonts w:ascii="Symbol" w:hAnsi="Symbol" w:hint="default"/>
      </w:rPr>
    </w:lvl>
    <w:lvl w:ilvl="4" w:tplc="FFFFFFFF" w:tentative="1">
      <w:start w:val="1"/>
      <w:numFmt w:val="bullet"/>
      <w:lvlText w:val="o"/>
      <w:lvlJc w:val="left"/>
      <w:pPr>
        <w:ind w:left="3660" w:hanging="360"/>
      </w:pPr>
      <w:rPr>
        <w:rFonts w:ascii="Courier New" w:hAnsi="Courier New" w:cs="Courier New" w:hint="default"/>
      </w:rPr>
    </w:lvl>
    <w:lvl w:ilvl="5" w:tplc="FFFFFFFF" w:tentative="1">
      <w:start w:val="1"/>
      <w:numFmt w:val="bullet"/>
      <w:lvlText w:val=""/>
      <w:lvlJc w:val="left"/>
      <w:pPr>
        <w:ind w:left="4380" w:hanging="360"/>
      </w:pPr>
      <w:rPr>
        <w:rFonts w:ascii="Wingdings" w:hAnsi="Wingdings" w:hint="default"/>
      </w:rPr>
    </w:lvl>
    <w:lvl w:ilvl="6" w:tplc="FFFFFFFF" w:tentative="1">
      <w:start w:val="1"/>
      <w:numFmt w:val="bullet"/>
      <w:lvlText w:val=""/>
      <w:lvlJc w:val="left"/>
      <w:pPr>
        <w:ind w:left="5100" w:hanging="360"/>
      </w:pPr>
      <w:rPr>
        <w:rFonts w:ascii="Symbol" w:hAnsi="Symbol" w:hint="default"/>
      </w:rPr>
    </w:lvl>
    <w:lvl w:ilvl="7" w:tplc="FFFFFFFF" w:tentative="1">
      <w:start w:val="1"/>
      <w:numFmt w:val="bullet"/>
      <w:lvlText w:val="o"/>
      <w:lvlJc w:val="left"/>
      <w:pPr>
        <w:ind w:left="5820" w:hanging="360"/>
      </w:pPr>
      <w:rPr>
        <w:rFonts w:ascii="Courier New" w:hAnsi="Courier New" w:cs="Courier New" w:hint="default"/>
      </w:rPr>
    </w:lvl>
    <w:lvl w:ilvl="8" w:tplc="FFFFFFFF" w:tentative="1">
      <w:start w:val="1"/>
      <w:numFmt w:val="bullet"/>
      <w:lvlText w:val=""/>
      <w:lvlJc w:val="left"/>
      <w:pPr>
        <w:ind w:left="6540" w:hanging="360"/>
      </w:pPr>
      <w:rPr>
        <w:rFonts w:ascii="Wingdings" w:hAnsi="Wingdings" w:hint="default"/>
      </w:rPr>
    </w:lvl>
  </w:abstractNum>
  <w:abstractNum w:abstractNumId="20" w15:restartNumberingAfterBreak="0">
    <w:nsid w:val="2C2673E3"/>
    <w:multiLevelType w:val="hybridMultilevel"/>
    <w:tmpl w:val="5B067FF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15:restartNumberingAfterBreak="0">
    <w:nsid w:val="2EE42523"/>
    <w:multiLevelType w:val="hybridMultilevel"/>
    <w:tmpl w:val="E79E45B2"/>
    <w:styleLink w:val="1"/>
    <w:lvl w:ilvl="0" w:tplc="08C4874A">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9E022950">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56C67D2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2EBC4728">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44ACF200">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94C24E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A3A0CAA4">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687842F4">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F0522D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22" w15:restartNumberingAfterBreak="0">
    <w:nsid w:val="3A88289D"/>
    <w:multiLevelType w:val="hybridMultilevel"/>
    <w:tmpl w:val="527CEE6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15:restartNumberingAfterBreak="0">
    <w:nsid w:val="3C2D4842"/>
    <w:multiLevelType w:val="multilevel"/>
    <w:tmpl w:val="AE1884F2"/>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56F07AA"/>
    <w:multiLevelType w:val="hybridMultilevel"/>
    <w:tmpl w:val="85E651DA"/>
    <w:styleLink w:val="4"/>
    <w:lvl w:ilvl="0" w:tplc="8C9E260C">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1" w:tplc="16C275E8">
      <w:start w:val="1"/>
      <w:numFmt w:val="bullet"/>
      <w:lvlText w:val="o"/>
      <w:lvlJc w:val="left"/>
      <w:pPr>
        <w:ind w:left="144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2" w:tplc="AE92A3F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284C50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4" w:tplc="1C80A6E6">
      <w:start w:val="1"/>
      <w:numFmt w:val="bullet"/>
      <w:lvlText w:val="o"/>
      <w:lvlJc w:val="left"/>
      <w:pPr>
        <w:ind w:left="360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5" w:tplc="5274959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988E59E">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7A0C920A">
      <w:start w:val="1"/>
      <w:numFmt w:val="bullet"/>
      <w:lvlText w:val="o"/>
      <w:lvlJc w:val="left"/>
      <w:pPr>
        <w:ind w:left="5760" w:hanging="360"/>
      </w:pPr>
      <w:rPr>
        <w:rFonts w:ascii="Wingdings" w:eastAsia="Wingdings" w:hAnsi="Wingdings" w:cs="Wingdings"/>
        <w:b w:val="0"/>
        <w:bCs w:val="0"/>
        <w:i w:val="0"/>
        <w:iCs w:val="0"/>
        <w:caps w:val="0"/>
        <w:smallCaps w:val="0"/>
        <w:strike w:val="0"/>
        <w:dstrike w:val="0"/>
        <w:outline w:val="0"/>
        <w:emboss w:val="0"/>
        <w:imprint w:val="0"/>
        <w:spacing w:val="0"/>
        <w:w w:val="100"/>
        <w:kern w:val="0"/>
        <w:position w:val="0"/>
        <w:highlight w:val="none"/>
        <w:vertAlign w:val="baseline"/>
      </w:rPr>
    </w:lvl>
    <w:lvl w:ilvl="8" w:tplc="022CC73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5" w15:restartNumberingAfterBreak="0">
    <w:nsid w:val="45BA2E32"/>
    <w:multiLevelType w:val="hybridMultilevel"/>
    <w:tmpl w:val="EF820AEA"/>
    <w:lvl w:ilvl="0" w:tplc="372C1462">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6" w15:restartNumberingAfterBreak="0">
    <w:nsid w:val="46C37CC9"/>
    <w:multiLevelType w:val="hybridMultilevel"/>
    <w:tmpl w:val="EC7C0CD6"/>
    <w:lvl w:ilvl="0" w:tplc="5282AE86">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7" w15:restartNumberingAfterBreak="0">
    <w:nsid w:val="4A101D28"/>
    <w:multiLevelType w:val="multilevel"/>
    <w:tmpl w:val="81E0DBA0"/>
    <w:styleLink w:val="WWNum13"/>
    <w:lvl w:ilvl="0">
      <w:start w:val="1"/>
      <w:numFmt w:val="decimal"/>
      <w:lvlText w:val="%1."/>
      <w:lvlJc w:val="left"/>
      <w:pPr>
        <w:ind w:left="720" w:hanging="360"/>
      </w:pPr>
    </w:lvl>
    <w:lvl w:ilvl="1">
      <w:start w:val="4"/>
      <w:numFmt w:val="decimal"/>
      <w:lvlText w:val="%1.%2."/>
      <w:lvlJc w:val="left"/>
      <w:pPr>
        <w:ind w:left="720" w:hanging="360"/>
      </w:pPr>
      <w:rPr>
        <w:b/>
        <w:strike w:val="0"/>
        <w:dstrike w:val="0"/>
        <w:color w:val="00000A"/>
        <w:u w:val="none"/>
        <w:effect w:val="none"/>
      </w:rPr>
    </w:lvl>
    <w:lvl w:ilvl="2">
      <w:start w:val="1"/>
      <w:numFmt w:val="decimal"/>
      <w:lvlText w:val="%1.%2.%3."/>
      <w:lvlJc w:val="left"/>
      <w:pPr>
        <w:ind w:left="1080" w:hanging="720"/>
      </w:pPr>
      <w:rPr>
        <w:b/>
        <w:color w:val="00000A"/>
        <w:u w:val="single"/>
      </w:rPr>
    </w:lvl>
    <w:lvl w:ilvl="3">
      <w:start w:val="1"/>
      <w:numFmt w:val="decimal"/>
      <w:lvlText w:val="%1.%2.%3.%4."/>
      <w:lvlJc w:val="left"/>
      <w:pPr>
        <w:ind w:left="1080" w:hanging="720"/>
      </w:pPr>
      <w:rPr>
        <w:b/>
        <w:color w:val="00000A"/>
        <w:u w:val="single"/>
      </w:rPr>
    </w:lvl>
    <w:lvl w:ilvl="4">
      <w:start w:val="1"/>
      <w:numFmt w:val="decimal"/>
      <w:lvlText w:val="%1.%2.%3.%4.%5."/>
      <w:lvlJc w:val="left"/>
      <w:pPr>
        <w:ind w:left="1440" w:hanging="1080"/>
      </w:pPr>
      <w:rPr>
        <w:b/>
        <w:color w:val="00000A"/>
        <w:u w:val="single"/>
      </w:rPr>
    </w:lvl>
    <w:lvl w:ilvl="5">
      <w:start w:val="1"/>
      <w:numFmt w:val="decimal"/>
      <w:lvlText w:val="%1.%2.%3.%4.%5.%6."/>
      <w:lvlJc w:val="left"/>
      <w:pPr>
        <w:ind w:left="1440" w:hanging="1080"/>
      </w:pPr>
      <w:rPr>
        <w:b/>
        <w:color w:val="00000A"/>
        <w:u w:val="single"/>
      </w:rPr>
    </w:lvl>
    <w:lvl w:ilvl="6">
      <w:start w:val="1"/>
      <w:numFmt w:val="decimal"/>
      <w:lvlText w:val="%1.%2.%3.%4.%5.%6.%7."/>
      <w:lvlJc w:val="left"/>
      <w:pPr>
        <w:ind w:left="1800" w:hanging="1440"/>
      </w:pPr>
      <w:rPr>
        <w:b/>
        <w:color w:val="00000A"/>
        <w:u w:val="single"/>
      </w:rPr>
    </w:lvl>
    <w:lvl w:ilvl="7">
      <w:start w:val="1"/>
      <w:numFmt w:val="decimal"/>
      <w:lvlText w:val="%1.%2.%3.%4.%5.%6.%7.%8."/>
      <w:lvlJc w:val="left"/>
      <w:pPr>
        <w:ind w:left="1800" w:hanging="1440"/>
      </w:pPr>
      <w:rPr>
        <w:b/>
        <w:color w:val="00000A"/>
        <w:u w:val="single"/>
      </w:rPr>
    </w:lvl>
    <w:lvl w:ilvl="8">
      <w:start w:val="1"/>
      <w:numFmt w:val="decimal"/>
      <w:lvlText w:val="%1.%2.%3.%4.%5.%6.%7.%8.%9."/>
      <w:lvlJc w:val="left"/>
      <w:pPr>
        <w:ind w:left="2160" w:hanging="1800"/>
      </w:pPr>
      <w:rPr>
        <w:b/>
        <w:color w:val="00000A"/>
        <w:u w:val="single"/>
      </w:rPr>
    </w:lvl>
  </w:abstractNum>
  <w:abstractNum w:abstractNumId="28" w15:restartNumberingAfterBreak="0">
    <w:nsid w:val="501029B2"/>
    <w:multiLevelType w:val="hybridMultilevel"/>
    <w:tmpl w:val="CDC6BA32"/>
    <w:lvl w:ilvl="0" w:tplc="FFFFFFFF">
      <w:start w:val="1"/>
      <w:numFmt w:val="decimal"/>
      <w:lvlText w:val="%1."/>
      <w:lvlJc w:val="left"/>
      <w:pPr>
        <w:ind w:left="720" w:hanging="360"/>
      </w:pPr>
    </w:lvl>
    <w:lvl w:ilvl="1" w:tplc="FFFFFFFF">
      <w:numFmt w:val="bullet"/>
      <w:lvlText w:val="•"/>
      <w:lvlJc w:val="left"/>
      <w:pPr>
        <w:ind w:left="1800" w:hanging="720"/>
      </w:pPr>
      <w:rPr>
        <w:rFonts w:ascii="Times New Roman" w:eastAsiaTheme="minorHAnsi" w:hAnsi="Times New Roman" w:cs="Times New Roman"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52177D52"/>
    <w:multiLevelType w:val="hybridMultilevel"/>
    <w:tmpl w:val="1B72658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0" w15:restartNumberingAfterBreak="0">
    <w:nsid w:val="525D7229"/>
    <w:multiLevelType w:val="hybridMultilevel"/>
    <w:tmpl w:val="486A80E8"/>
    <w:lvl w:ilvl="0" w:tplc="04080003">
      <w:start w:val="1"/>
      <w:numFmt w:val="bullet"/>
      <w:lvlText w:val="o"/>
      <w:lvlJc w:val="left"/>
      <w:pPr>
        <w:ind w:left="720" w:hanging="360"/>
      </w:pPr>
      <w:rPr>
        <w:rFonts w:ascii="Courier New" w:hAnsi="Courier New" w:cs="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15:restartNumberingAfterBreak="0">
    <w:nsid w:val="56CE6C8D"/>
    <w:multiLevelType w:val="multilevel"/>
    <w:tmpl w:val="7478A46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9502E1D"/>
    <w:multiLevelType w:val="hybridMultilevel"/>
    <w:tmpl w:val="815C03C8"/>
    <w:lvl w:ilvl="0" w:tplc="0408000D">
      <w:start w:val="1"/>
      <w:numFmt w:val="bullet"/>
      <w:lvlText w:val=""/>
      <w:lvlJc w:val="left"/>
      <w:pPr>
        <w:ind w:left="1429" w:hanging="360"/>
      </w:pPr>
      <w:rPr>
        <w:rFonts w:ascii="Wingdings" w:hAnsi="Wingdings" w:hint="default"/>
      </w:rPr>
    </w:lvl>
    <w:lvl w:ilvl="1" w:tplc="04080003" w:tentative="1">
      <w:start w:val="1"/>
      <w:numFmt w:val="bullet"/>
      <w:lvlText w:val="o"/>
      <w:lvlJc w:val="left"/>
      <w:pPr>
        <w:ind w:left="2149" w:hanging="360"/>
      </w:pPr>
      <w:rPr>
        <w:rFonts w:ascii="Courier New" w:hAnsi="Courier New" w:cs="Courier New" w:hint="default"/>
      </w:rPr>
    </w:lvl>
    <w:lvl w:ilvl="2" w:tplc="04080005" w:tentative="1">
      <w:start w:val="1"/>
      <w:numFmt w:val="bullet"/>
      <w:lvlText w:val=""/>
      <w:lvlJc w:val="left"/>
      <w:pPr>
        <w:ind w:left="2869" w:hanging="360"/>
      </w:pPr>
      <w:rPr>
        <w:rFonts w:ascii="Wingdings" w:hAnsi="Wingdings" w:hint="default"/>
      </w:rPr>
    </w:lvl>
    <w:lvl w:ilvl="3" w:tplc="04080001" w:tentative="1">
      <w:start w:val="1"/>
      <w:numFmt w:val="bullet"/>
      <w:lvlText w:val=""/>
      <w:lvlJc w:val="left"/>
      <w:pPr>
        <w:ind w:left="3589" w:hanging="360"/>
      </w:pPr>
      <w:rPr>
        <w:rFonts w:ascii="Symbol" w:hAnsi="Symbol" w:hint="default"/>
      </w:rPr>
    </w:lvl>
    <w:lvl w:ilvl="4" w:tplc="04080003" w:tentative="1">
      <w:start w:val="1"/>
      <w:numFmt w:val="bullet"/>
      <w:lvlText w:val="o"/>
      <w:lvlJc w:val="left"/>
      <w:pPr>
        <w:ind w:left="4309" w:hanging="360"/>
      </w:pPr>
      <w:rPr>
        <w:rFonts w:ascii="Courier New" w:hAnsi="Courier New" w:cs="Courier New" w:hint="default"/>
      </w:rPr>
    </w:lvl>
    <w:lvl w:ilvl="5" w:tplc="04080005" w:tentative="1">
      <w:start w:val="1"/>
      <w:numFmt w:val="bullet"/>
      <w:lvlText w:val=""/>
      <w:lvlJc w:val="left"/>
      <w:pPr>
        <w:ind w:left="5029" w:hanging="360"/>
      </w:pPr>
      <w:rPr>
        <w:rFonts w:ascii="Wingdings" w:hAnsi="Wingdings" w:hint="default"/>
      </w:rPr>
    </w:lvl>
    <w:lvl w:ilvl="6" w:tplc="04080001" w:tentative="1">
      <w:start w:val="1"/>
      <w:numFmt w:val="bullet"/>
      <w:lvlText w:val=""/>
      <w:lvlJc w:val="left"/>
      <w:pPr>
        <w:ind w:left="5749" w:hanging="360"/>
      </w:pPr>
      <w:rPr>
        <w:rFonts w:ascii="Symbol" w:hAnsi="Symbol" w:hint="default"/>
      </w:rPr>
    </w:lvl>
    <w:lvl w:ilvl="7" w:tplc="04080003" w:tentative="1">
      <w:start w:val="1"/>
      <w:numFmt w:val="bullet"/>
      <w:lvlText w:val="o"/>
      <w:lvlJc w:val="left"/>
      <w:pPr>
        <w:ind w:left="6469" w:hanging="360"/>
      </w:pPr>
      <w:rPr>
        <w:rFonts w:ascii="Courier New" w:hAnsi="Courier New" w:cs="Courier New" w:hint="default"/>
      </w:rPr>
    </w:lvl>
    <w:lvl w:ilvl="8" w:tplc="04080005" w:tentative="1">
      <w:start w:val="1"/>
      <w:numFmt w:val="bullet"/>
      <w:lvlText w:val=""/>
      <w:lvlJc w:val="left"/>
      <w:pPr>
        <w:ind w:left="7189" w:hanging="360"/>
      </w:pPr>
      <w:rPr>
        <w:rFonts w:ascii="Wingdings" w:hAnsi="Wingdings" w:hint="default"/>
      </w:rPr>
    </w:lvl>
  </w:abstractNum>
  <w:abstractNum w:abstractNumId="33" w15:restartNumberingAfterBreak="0">
    <w:nsid w:val="5DE2604D"/>
    <w:multiLevelType w:val="hybridMultilevel"/>
    <w:tmpl w:val="688A1620"/>
    <w:styleLink w:val="2"/>
    <w:lvl w:ilvl="0" w:tplc="2B42D54E">
      <w:start w:val="1"/>
      <w:numFmt w:val="bullet"/>
      <w:lvlText w:val="➢"/>
      <w:lvlJc w:val="left"/>
      <w:pPr>
        <w:ind w:left="7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1" w:tplc="CC4C13EA">
      <w:start w:val="1"/>
      <w:numFmt w:val="bullet"/>
      <w:lvlText w:val="□"/>
      <w:lvlJc w:val="left"/>
      <w:pPr>
        <w:ind w:left="14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2" w:tplc="78502C5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3" w:tplc="68AC1EB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4" w:tplc="5EC293AE">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5" w:tplc="1B423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6" w:tplc="507C2A0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7" w:tplc="D88863BA">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lvl w:ilvl="8" w:tplc="5A025C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shadow w:val="0"/>
        <w:emboss w:val="0"/>
        <w:imprint w:val="0"/>
        <w:spacing w:val="0"/>
        <w:w w:val="100"/>
        <w:kern w:val="0"/>
        <w:position w:val="0"/>
        <w:highlight w:val="none"/>
        <w:u w:val="none"/>
        <w:effect w:val="none"/>
        <w:vertAlign w:val="baseline"/>
      </w:rPr>
    </w:lvl>
  </w:abstractNum>
  <w:abstractNum w:abstractNumId="34" w15:restartNumberingAfterBreak="0">
    <w:nsid w:val="5F2A2895"/>
    <w:multiLevelType w:val="multilevel"/>
    <w:tmpl w:val="45DEB750"/>
    <w:lvl w:ilvl="0">
      <w:start w:val="2"/>
      <w:numFmt w:val="decimal"/>
      <w:lvlText w:val="%1"/>
      <w:lvlJc w:val="left"/>
      <w:pPr>
        <w:tabs>
          <w:tab w:val="num" w:pos="420"/>
        </w:tabs>
        <w:ind w:left="420" w:hanging="420"/>
      </w:pPr>
      <w:rPr>
        <w:rFonts w:hint="default"/>
      </w:rPr>
    </w:lvl>
    <w:lvl w:ilvl="1">
      <w:start w:val="1"/>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pStyle w:val="Style2"/>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15:restartNumberingAfterBreak="0">
    <w:nsid w:val="607E01F9"/>
    <w:multiLevelType w:val="multilevel"/>
    <w:tmpl w:val="C3D66BE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1CF1D25"/>
    <w:multiLevelType w:val="hybridMultilevel"/>
    <w:tmpl w:val="9E861164"/>
    <w:lvl w:ilvl="0" w:tplc="04080001">
      <w:start w:val="1"/>
      <w:numFmt w:val="bullet"/>
      <w:lvlText w:val=""/>
      <w:lvlJc w:val="left"/>
      <w:pPr>
        <w:ind w:left="837" w:hanging="360"/>
      </w:pPr>
      <w:rPr>
        <w:rFonts w:ascii="Symbol" w:hAnsi="Symbol" w:hint="default"/>
      </w:rPr>
    </w:lvl>
    <w:lvl w:ilvl="1" w:tplc="04080003" w:tentative="1">
      <w:start w:val="1"/>
      <w:numFmt w:val="bullet"/>
      <w:lvlText w:val="o"/>
      <w:lvlJc w:val="left"/>
      <w:pPr>
        <w:ind w:left="1557" w:hanging="360"/>
      </w:pPr>
      <w:rPr>
        <w:rFonts w:ascii="Courier New" w:hAnsi="Courier New" w:cs="Courier New" w:hint="default"/>
      </w:rPr>
    </w:lvl>
    <w:lvl w:ilvl="2" w:tplc="04080005" w:tentative="1">
      <w:start w:val="1"/>
      <w:numFmt w:val="bullet"/>
      <w:lvlText w:val=""/>
      <w:lvlJc w:val="left"/>
      <w:pPr>
        <w:ind w:left="2277" w:hanging="360"/>
      </w:pPr>
      <w:rPr>
        <w:rFonts w:ascii="Wingdings" w:hAnsi="Wingdings" w:hint="default"/>
      </w:rPr>
    </w:lvl>
    <w:lvl w:ilvl="3" w:tplc="04080001" w:tentative="1">
      <w:start w:val="1"/>
      <w:numFmt w:val="bullet"/>
      <w:lvlText w:val=""/>
      <w:lvlJc w:val="left"/>
      <w:pPr>
        <w:ind w:left="2997" w:hanging="360"/>
      </w:pPr>
      <w:rPr>
        <w:rFonts w:ascii="Symbol" w:hAnsi="Symbol" w:hint="default"/>
      </w:rPr>
    </w:lvl>
    <w:lvl w:ilvl="4" w:tplc="04080003" w:tentative="1">
      <w:start w:val="1"/>
      <w:numFmt w:val="bullet"/>
      <w:lvlText w:val="o"/>
      <w:lvlJc w:val="left"/>
      <w:pPr>
        <w:ind w:left="3717" w:hanging="360"/>
      </w:pPr>
      <w:rPr>
        <w:rFonts w:ascii="Courier New" w:hAnsi="Courier New" w:cs="Courier New" w:hint="default"/>
      </w:rPr>
    </w:lvl>
    <w:lvl w:ilvl="5" w:tplc="04080005" w:tentative="1">
      <w:start w:val="1"/>
      <w:numFmt w:val="bullet"/>
      <w:lvlText w:val=""/>
      <w:lvlJc w:val="left"/>
      <w:pPr>
        <w:ind w:left="4437" w:hanging="360"/>
      </w:pPr>
      <w:rPr>
        <w:rFonts w:ascii="Wingdings" w:hAnsi="Wingdings" w:hint="default"/>
      </w:rPr>
    </w:lvl>
    <w:lvl w:ilvl="6" w:tplc="04080001" w:tentative="1">
      <w:start w:val="1"/>
      <w:numFmt w:val="bullet"/>
      <w:lvlText w:val=""/>
      <w:lvlJc w:val="left"/>
      <w:pPr>
        <w:ind w:left="5157" w:hanging="360"/>
      </w:pPr>
      <w:rPr>
        <w:rFonts w:ascii="Symbol" w:hAnsi="Symbol" w:hint="default"/>
      </w:rPr>
    </w:lvl>
    <w:lvl w:ilvl="7" w:tplc="04080003" w:tentative="1">
      <w:start w:val="1"/>
      <w:numFmt w:val="bullet"/>
      <w:lvlText w:val="o"/>
      <w:lvlJc w:val="left"/>
      <w:pPr>
        <w:ind w:left="5877" w:hanging="360"/>
      </w:pPr>
      <w:rPr>
        <w:rFonts w:ascii="Courier New" w:hAnsi="Courier New" w:cs="Courier New" w:hint="default"/>
      </w:rPr>
    </w:lvl>
    <w:lvl w:ilvl="8" w:tplc="04080005" w:tentative="1">
      <w:start w:val="1"/>
      <w:numFmt w:val="bullet"/>
      <w:lvlText w:val=""/>
      <w:lvlJc w:val="left"/>
      <w:pPr>
        <w:ind w:left="6597" w:hanging="360"/>
      </w:pPr>
      <w:rPr>
        <w:rFonts w:ascii="Wingdings" w:hAnsi="Wingdings" w:hint="default"/>
      </w:rPr>
    </w:lvl>
  </w:abstractNum>
  <w:abstractNum w:abstractNumId="37" w15:restartNumberingAfterBreak="0">
    <w:nsid w:val="6C8A3A48"/>
    <w:multiLevelType w:val="hybridMultilevel"/>
    <w:tmpl w:val="39980F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15:restartNumberingAfterBreak="0">
    <w:nsid w:val="6D0D5E40"/>
    <w:multiLevelType w:val="multilevel"/>
    <w:tmpl w:val="052852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4A0023F"/>
    <w:multiLevelType w:val="hybridMultilevel"/>
    <w:tmpl w:val="999A29F2"/>
    <w:lvl w:ilvl="0" w:tplc="0408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0" w15:restartNumberingAfterBreak="0">
    <w:nsid w:val="78D72041"/>
    <w:multiLevelType w:val="hybridMultilevel"/>
    <w:tmpl w:val="DA4E895C"/>
    <w:lvl w:ilvl="0" w:tplc="09A679D2">
      <w:start w:val="1"/>
      <w:numFmt w:val="decimal"/>
      <w:lvlText w:val="%1."/>
      <w:lvlJc w:val="left"/>
      <w:pPr>
        <w:ind w:left="397" w:hanging="284"/>
      </w:pPr>
      <w:rPr>
        <w:rFonts w:ascii="Times New Roman" w:eastAsia="Calibri" w:hAnsi="Times New Roman" w:cs="Times New Roman" w:hint="default"/>
        <w:spacing w:val="-1"/>
        <w:w w:val="99"/>
        <w:sz w:val="24"/>
        <w:szCs w:val="24"/>
        <w:lang w:val="el-GR" w:eastAsia="en-US" w:bidi="ar-SA"/>
      </w:rPr>
    </w:lvl>
    <w:lvl w:ilvl="1" w:tplc="E6CEEB02">
      <w:numFmt w:val="bullet"/>
      <w:lvlText w:val="•"/>
      <w:lvlJc w:val="left"/>
      <w:pPr>
        <w:ind w:left="1374" w:hanging="284"/>
      </w:pPr>
      <w:rPr>
        <w:rFonts w:hint="default"/>
        <w:lang w:val="el-GR" w:eastAsia="en-US" w:bidi="ar-SA"/>
      </w:rPr>
    </w:lvl>
    <w:lvl w:ilvl="2" w:tplc="39028BD8">
      <w:numFmt w:val="bullet"/>
      <w:lvlText w:val="•"/>
      <w:lvlJc w:val="left"/>
      <w:pPr>
        <w:ind w:left="2349" w:hanging="284"/>
      </w:pPr>
      <w:rPr>
        <w:rFonts w:hint="default"/>
        <w:lang w:val="el-GR" w:eastAsia="en-US" w:bidi="ar-SA"/>
      </w:rPr>
    </w:lvl>
    <w:lvl w:ilvl="3" w:tplc="40F0B920">
      <w:numFmt w:val="bullet"/>
      <w:lvlText w:val="•"/>
      <w:lvlJc w:val="left"/>
      <w:pPr>
        <w:ind w:left="3323" w:hanging="284"/>
      </w:pPr>
      <w:rPr>
        <w:rFonts w:hint="default"/>
        <w:lang w:val="el-GR" w:eastAsia="en-US" w:bidi="ar-SA"/>
      </w:rPr>
    </w:lvl>
    <w:lvl w:ilvl="4" w:tplc="A432B4B6">
      <w:numFmt w:val="bullet"/>
      <w:lvlText w:val="•"/>
      <w:lvlJc w:val="left"/>
      <w:pPr>
        <w:ind w:left="4298" w:hanging="284"/>
      </w:pPr>
      <w:rPr>
        <w:rFonts w:hint="default"/>
        <w:lang w:val="el-GR" w:eastAsia="en-US" w:bidi="ar-SA"/>
      </w:rPr>
    </w:lvl>
    <w:lvl w:ilvl="5" w:tplc="5EF2C426">
      <w:numFmt w:val="bullet"/>
      <w:lvlText w:val="•"/>
      <w:lvlJc w:val="left"/>
      <w:pPr>
        <w:ind w:left="5273" w:hanging="284"/>
      </w:pPr>
      <w:rPr>
        <w:rFonts w:hint="default"/>
        <w:lang w:val="el-GR" w:eastAsia="en-US" w:bidi="ar-SA"/>
      </w:rPr>
    </w:lvl>
    <w:lvl w:ilvl="6" w:tplc="80048012">
      <w:numFmt w:val="bullet"/>
      <w:lvlText w:val="•"/>
      <w:lvlJc w:val="left"/>
      <w:pPr>
        <w:ind w:left="6247" w:hanging="284"/>
      </w:pPr>
      <w:rPr>
        <w:rFonts w:hint="default"/>
        <w:lang w:val="el-GR" w:eastAsia="en-US" w:bidi="ar-SA"/>
      </w:rPr>
    </w:lvl>
    <w:lvl w:ilvl="7" w:tplc="C7F44E2E">
      <w:numFmt w:val="bullet"/>
      <w:lvlText w:val="•"/>
      <w:lvlJc w:val="left"/>
      <w:pPr>
        <w:ind w:left="7222" w:hanging="284"/>
      </w:pPr>
      <w:rPr>
        <w:rFonts w:hint="default"/>
        <w:lang w:val="el-GR" w:eastAsia="en-US" w:bidi="ar-SA"/>
      </w:rPr>
    </w:lvl>
    <w:lvl w:ilvl="8" w:tplc="960CCB4A">
      <w:numFmt w:val="bullet"/>
      <w:lvlText w:val="•"/>
      <w:lvlJc w:val="left"/>
      <w:pPr>
        <w:ind w:left="8197" w:hanging="284"/>
      </w:pPr>
      <w:rPr>
        <w:rFonts w:hint="default"/>
        <w:lang w:val="el-GR" w:eastAsia="en-US" w:bidi="ar-SA"/>
      </w:rPr>
    </w:lvl>
  </w:abstractNum>
  <w:abstractNum w:abstractNumId="41" w15:restartNumberingAfterBreak="0">
    <w:nsid w:val="7ED16F14"/>
    <w:multiLevelType w:val="hybridMultilevel"/>
    <w:tmpl w:val="376A4290"/>
    <w:lvl w:ilvl="0" w:tplc="0408000B">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16cid:durableId="829055806">
    <w:abstractNumId w:val="24"/>
  </w:num>
  <w:num w:numId="2" w16cid:durableId="371459961">
    <w:abstractNumId w:val="7"/>
  </w:num>
  <w:num w:numId="3" w16cid:durableId="1357344649">
    <w:abstractNumId w:val="21"/>
  </w:num>
  <w:num w:numId="4" w16cid:durableId="165287051">
    <w:abstractNumId w:val="33"/>
  </w:num>
  <w:num w:numId="5" w16cid:durableId="1918586719">
    <w:abstractNumId w:val="9"/>
  </w:num>
  <w:num w:numId="6" w16cid:durableId="506793637">
    <w:abstractNumId w:val="0"/>
  </w:num>
  <w:num w:numId="7" w16cid:durableId="845632189">
    <w:abstractNumId w:val="27"/>
  </w:num>
  <w:num w:numId="8" w16cid:durableId="312219290">
    <w:abstractNumId w:val="16"/>
  </w:num>
  <w:num w:numId="9" w16cid:durableId="1597982927">
    <w:abstractNumId w:val="3"/>
  </w:num>
  <w:num w:numId="10" w16cid:durableId="525680824">
    <w:abstractNumId w:val="34"/>
  </w:num>
  <w:num w:numId="11" w16cid:durableId="1359813641">
    <w:abstractNumId w:val="39"/>
  </w:num>
  <w:num w:numId="12" w16cid:durableId="1169709142">
    <w:abstractNumId w:val="8"/>
  </w:num>
  <w:num w:numId="13" w16cid:durableId="134378234">
    <w:abstractNumId w:val="20"/>
  </w:num>
  <w:num w:numId="14" w16cid:durableId="1227834397">
    <w:abstractNumId w:val="1"/>
  </w:num>
  <w:num w:numId="15" w16cid:durableId="770970530">
    <w:abstractNumId w:val="36"/>
  </w:num>
  <w:num w:numId="16" w16cid:durableId="1733232003">
    <w:abstractNumId w:val="22"/>
  </w:num>
  <w:num w:numId="17" w16cid:durableId="24798742">
    <w:abstractNumId w:val="14"/>
  </w:num>
  <w:num w:numId="18" w16cid:durableId="649754850">
    <w:abstractNumId w:val="40"/>
  </w:num>
  <w:num w:numId="19" w16cid:durableId="1271819610">
    <w:abstractNumId w:val="32"/>
  </w:num>
  <w:num w:numId="20" w16cid:durableId="1499660595">
    <w:abstractNumId w:val="13"/>
  </w:num>
  <w:num w:numId="21" w16cid:durableId="542862013">
    <w:abstractNumId w:val="15"/>
  </w:num>
  <w:num w:numId="22" w16cid:durableId="1157768874">
    <w:abstractNumId w:val="4"/>
  </w:num>
  <w:num w:numId="23" w16cid:durableId="1321038781">
    <w:abstractNumId w:val="38"/>
  </w:num>
  <w:num w:numId="24" w16cid:durableId="1779175127">
    <w:abstractNumId w:val="2"/>
  </w:num>
  <w:num w:numId="25" w16cid:durableId="1885868717">
    <w:abstractNumId w:val="35"/>
  </w:num>
  <w:num w:numId="26" w16cid:durableId="974682552">
    <w:abstractNumId w:val="23"/>
  </w:num>
  <w:num w:numId="27" w16cid:durableId="1572425791">
    <w:abstractNumId w:val="12"/>
  </w:num>
  <w:num w:numId="28" w16cid:durableId="1324354257">
    <w:abstractNumId w:val="31"/>
  </w:num>
  <w:num w:numId="29" w16cid:durableId="307441694">
    <w:abstractNumId w:val="11"/>
  </w:num>
  <w:num w:numId="30" w16cid:durableId="883828281">
    <w:abstractNumId w:val="10"/>
  </w:num>
  <w:num w:numId="31" w16cid:durableId="1535851067">
    <w:abstractNumId w:val="17"/>
  </w:num>
  <w:num w:numId="32" w16cid:durableId="1196039928">
    <w:abstractNumId w:val="6"/>
  </w:num>
  <w:num w:numId="33" w16cid:durableId="707072588">
    <w:abstractNumId w:val="5"/>
  </w:num>
  <w:num w:numId="34" w16cid:durableId="87239044">
    <w:abstractNumId w:val="18"/>
  </w:num>
  <w:num w:numId="35" w16cid:durableId="1388451976">
    <w:abstractNumId w:val="25"/>
  </w:num>
  <w:num w:numId="36" w16cid:durableId="1407069504">
    <w:abstractNumId w:val="26"/>
  </w:num>
  <w:num w:numId="37" w16cid:durableId="931863435">
    <w:abstractNumId w:val="37"/>
  </w:num>
  <w:num w:numId="38" w16cid:durableId="1194927664">
    <w:abstractNumId w:val="28"/>
  </w:num>
  <w:num w:numId="39" w16cid:durableId="1087118796">
    <w:abstractNumId w:val="29"/>
  </w:num>
  <w:num w:numId="40" w16cid:durableId="1212033426">
    <w:abstractNumId w:val="41"/>
  </w:num>
  <w:num w:numId="41" w16cid:durableId="65423573">
    <w:abstractNumId w:val="30"/>
  </w:num>
  <w:num w:numId="42" w16cid:durableId="785732015">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5B16"/>
    <w:rsid w:val="00003728"/>
    <w:rsid w:val="000216B0"/>
    <w:rsid w:val="00024D66"/>
    <w:rsid w:val="00026D19"/>
    <w:rsid w:val="00026D85"/>
    <w:rsid w:val="00032BC2"/>
    <w:rsid w:val="0003367B"/>
    <w:rsid w:val="00034DC6"/>
    <w:rsid w:val="00041AB4"/>
    <w:rsid w:val="0005592B"/>
    <w:rsid w:val="0006333A"/>
    <w:rsid w:val="00067ECD"/>
    <w:rsid w:val="00070142"/>
    <w:rsid w:val="00071628"/>
    <w:rsid w:val="00072BA8"/>
    <w:rsid w:val="00081DC4"/>
    <w:rsid w:val="00084647"/>
    <w:rsid w:val="00085448"/>
    <w:rsid w:val="0008609B"/>
    <w:rsid w:val="000861D9"/>
    <w:rsid w:val="00093E31"/>
    <w:rsid w:val="000975A1"/>
    <w:rsid w:val="000A0120"/>
    <w:rsid w:val="000B4417"/>
    <w:rsid w:val="000B6337"/>
    <w:rsid w:val="000C70D6"/>
    <w:rsid w:val="000D13E4"/>
    <w:rsid w:val="000D5161"/>
    <w:rsid w:val="000D5972"/>
    <w:rsid w:val="000D6C92"/>
    <w:rsid w:val="000E15C8"/>
    <w:rsid w:val="000E1E19"/>
    <w:rsid w:val="000E2774"/>
    <w:rsid w:val="000E415A"/>
    <w:rsid w:val="000F266E"/>
    <w:rsid w:val="000F2944"/>
    <w:rsid w:val="000F7EFD"/>
    <w:rsid w:val="0010088F"/>
    <w:rsid w:val="00111E09"/>
    <w:rsid w:val="001140DB"/>
    <w:rsid w:val="0011676F"/>
    <w:rsid w:val="00116B9F"/>
    <w:rsid w:val="001243BD"/>
    <w:rsid w:val="00124D70"/>
    <w:rsid w:val="00126C95"/>
    <w:rsid w:val="00134CCE"/>
    <w:rsid w:val="00137E31"/>
    <w:rsid w:val="001405C8"/>
    <w:rsid w:val="00145730"/>
    <w:rsid w:val="0015317E"/>
    <w:rsid w:val="00161125"/>
    <w:rsid w:val="0016124F"/>
    <w:rsid w:val="001622B4"/>
    <w:rsid w:val="00167242"/>
    <w:rsid w:val="00170EB6"/>
    <w:rsid w:val="001755B3"/>
    <w:rsid w:val="001755FC"/>
    <w:rsid w:val="00175DC1"/>
    <w:rsid w:val="0017646D"/>
    <w:rsid w:val="00176E93"/>
    <w:rsid w:val="00177777"/>
    <w:rsid w:val="00184D58"/>
    <w:rsid w:val="0019444A"/>
    <w:rsid w:val="001A1B01"/>
    <w:rsid w:val="001A36D2"/>
    <w:rsid w:val="001A4FB1"/>
    <w:rsid w:val="001B15BA"/>
    <w:rsid w:val="001B273B"/>
    <w:rsid w:val="001B2B4D"/>
    <w:rsid w:val="001B6781"/>
    <w:rsid w:val="001C49CA"/>
    <w:rsid w:val="001C64C2"/>
    <w:rsid w:val="001D157F"/>
    <w:rsid w:val="001D4FD2"/>
    <w:rsid w:val="001D6A94"/>
    <w:rsid w:val="001D7EE8"/>
    <w:rsid w:val="001E047C"/>
    <w:rsid w:val="001E34A8"/>
    <w:rsid w:val="001E3F9F"/>
    <w:rsid w:val="001E7357"/>
    <w:rsid w:val="001F3116"/>
    <w:rsid w:val="001F48C8"/>
    <w:rsid w:val="001F66DA"/>
    <w:rsid w:val="0020140A"/>
    <w:rsid w:val="00202569"/>
    <w:rsid w:val="00203D9D"/>
    <w:rsid w:val="00210B55"/>
    <w:rsid w:val="002137A5"/>
    <w:rsid w:val="002137AD"/>
    <w:rsid w:val="002158F9"/>
    <w:rsid w:val="00220810"/>
    <w:rsid w:val="00222893"/>
    <w:rsid w:val="0022466A"/>
    <w:rsid w:val="002270A5"/>
    <w:rsid w:val="002314B1"/>
    <w:rsid w:val="00231BB0"/>
    <w:rsid w:val="00234A1D"/>
    <w:rsid w:val="00240924"/>
    <w:rsid w:val="0024249F"/>
    <w:rsid w:val="00243770"/>
    <w:rsid w:val="00250E3B"/>
    <w:rsid w:val="00266031"/>
    <w:rsid w:val="00272825"/>
    <w:rsid w:val="002768D4"/>
    <w:rsid w:val="00280286"/>
    <w:rsid w:val="0028049E"/>
    <w:rsid w:val="002878BE"/>
    <w:rsid w:val="00292052"/>
    <w:rsid w:val="002A134F"/>
    <w:rsid w:val="002A207E"/>
    <w:rsid w:val="002A707A"/>
    <w:rsid w:val="002B1806"/>
    <w:rsid w:val="002B204B"/>
    <w:rsid w:val="002C128D"/>
    <w:rsid w:val="002C3AFB"/>
    <w:rsid w:val="002C5D47"/>
    <w:rsid w:val="002D7D6A"/>
    <w:rsid w:val="002E4A4D"/>
    <w:rsid w:val="002E4A80"/>
    <w:rsid w:val="002E4BB0"/>
    <w:rsid w:val="002F2292"/>
    <w:rsid w:val="002F2E14"/>
    <w:rsid w:val="002F3E4D"/>
    <w:rsid w:val="00302E32"/>
    <w:rsid w:val="003062DC"/>
    <w:rsid w:val="00307890"/>
    <w:rsid w:val="003106B6"/>
    <w:rsid w:val="00321021"/>
    <w:rsid w:val="0032576E"/>
    <w:rsid w:val="00330315"/>
    <w:rsid w:val="00332ADC"/>
    <w:rsid w:val="003336A7"/>
    <w:rsid w:val="00335CF3"/>
    <w:rsid w:val="003408D0"/>
    <w:rsid w:val="00347D1C"/>
    <w:rsid w:val="00363A6F"/>
    <w:rsid w:val="003661BE"/>
    <w:rsid w:val="003663A6"/>
    <w:rsid w:val="00367154"/>
    <w:rsid w:val="00371295"/>
    <w:rsid w:val="003725BA"/>
    <w:rsid w:val="0037551F"/>
    <w:rsid w:val="00382489"/>
    <w:rsid w:val="00384361"/>
    <w:rsid w:val="00393248"/>
    <w:rsid w:val="00393D26"/>
    <w:rsid w:val="00394679"/>
    <w:rsid w:val="00395427"/>
    <w:rsid w:val="00396B63"/>
    <w:rsid w:val="003A1296"/>
    <w:rsid w:val="003A57FE"/>
    <w:rsid w:val="003A7925"/>
    <w:rsid w:val="003B3E78"/>
    <w:rsid w:val="003B3FEB"/>
    <w:rsid w:val="003B5715"/>
    <w:rsid w:val="003B5C89"/>
    <w:rsid w:val="003B6A0D"/>
    <w:rsid w:val="003C3A43"/>
    <w:rsid w:val="003C45ED"/>
    <w:rsid w:val="003D2C96"/>
    <w:rsid w:val="003D310A"/>
    <w:rsid w:val="003D3219"/>
    <w:rsid w:val="003E0A01"/>
    <w:rsid w:val="003E1B61"/>
    <w:rsid w:val="003F0EB7"/>
    <w:rsid w:val="003F1645"/>
    <w:rsid w:val="00403820"/>
    <w:rsid w:val="0040778F"/>
    <w:rsid w:val="00410E53"/>
    <w:rsid w:val="00414CE8"/>
    <w:rsid w:val="00417EFF"/>
    <w:rsid w:val="00420B9D"/>
    <w:rsid w:val="00424595"/>
    <w:rsid w:val="00425367"/>
    <w:rsid w:val="00430EB6"/>
    <w:rsid w:val="00431155"/>
    <w:rsid w:val="00432D53"/>
    <w:rsid w:val="004362C0"/>
    <w:rsid w:val="004435E2"/>
    <w:rsid w:val="004450A2"/>
    <w:rsid w:val="0044511D"/>
    <w:rsid w:val="00450338"/>
    <w:rsid w:val="00453E82"/>
    <w:rsid w:val="00454190"/>
    <w:rsid w:val="004554D3"/>
    <w:rsid w:val="00455619"/>
    <w:rsid w:val="004660CC"/>
    <w:rsid w:val="00467942"/>
    <w:rsid w:val="004818BC"/>
    <w:rsid w:val="00492458"/>
    <w:rsid w:val="004A6724"/>
    <w:rsid w:val="004A6A3D"/>
    <w:rsid w:val="004A6C61"/>
    <w:rsid w:val="004C61CD"/>
    <w:rsid w:val="004D29AA"/>
    <w:rsid w:val="004D3A1D"/>
    <w:rsid w:val="004D4457"/>
    <w:rsid w:val="004D6235"/>
    <w:rsid w:val="004D7F8C"/>
    <w:rsid w:val="004E0017"/>
    <w:rsid w:val="004E555F"/>
    <w:rsid w:val="004E58FF"/>
    <w:rsid w:val="004E663D"/>
    <w:rsid w:val="004F0C88"/>
    <w:rsid w:val="004F22C4"/>
    <w:rsid w:val="004F700A"/>
    <w:rsid w:val="0050081B"/>
    <w:rsid w:val="00500A24"/>
    <w:rsid w:val="00501A2E"/>
    <w:rsid w:val="00502C43"/>
    <w:rsid w:val="00502DBC"/>
    <w:rsid w:val="00511EEC"/>
    <w:rsid w:val="00526911"/>
    <w:rsid w:val="00527327"/>
    <w:rsid w:val="00527DB2"/>
    <w:rsid w:val="005330F4"/>
    <w:rsid w:val="005355C4"/>
    <w:rsid w:val="00536EA0"/>
    <w:rsid w:val="00542A98"/>
    <w:rsid w:val="00545A84"/>
    <w:rsid w:val="00554204"/>
    <w:rsid w:val="005619C0"/>
    <w:rsid w:val="00567FD9"/>
    <w:rsid w:val="00570024"/>
    <w:rsid w:val="00574F7A"/>
    <w:rsid w:val="00582AF9"/>
    <w:rsid w:val="00590AE5"/>
    <w:rsid w:val="005A575E"/>
    <w:rsid w:val="005A6235"/>
    <w:rsid w:val="005B3109"/>
    <w:rsid w:val="005C5CE1"/>
    <w:rsid w:val="005D0AC4"/>
    <w:rsid w:val="005D153D"/>
    <w:rsid w:val="005D1E7A"/>
    <w:rsid w:val="005D2860"/>
    <w:rsid w:val="005D35C0"/>
    <w:rsid w:val="005D6211"/>
    <w:rsid w:val="005D799E"/>
    <w:rsid w:val="005E0141"/>
    <w:rsid w:val="005E3A58"/>
    <w:rsid w:val="005F11F0"/>
    <w:rsid w:val="005F1A6E"/>
    <w:rsid w:val="005F3A9A"/>
    <w:rsid w:val="005F40DF"/>
    <w:rsid w:val="005F4D28"/>
    <w:rsid w:val="005F6ABA"/>
    <w:rsid w:val="005F731C"/>
    <w:rsid w:val="00602D13"/>
    <w:rsid w:val="00607024"/>
    <w:rsid w:val="006107DA"/>
    <w:rsid w:val="006117ED"/>
    <w:rsid w:val="0061741C"/>
    <w:rsid w:val="00623DDD"/>
    <w:rsid w:val="00623F7B"/>
    <w:rsid w:val="006266A4"/>
    <w:rsid w:val="006278C0"/>
    <w:rsid w:val="00627FD4"/>
    <w:rsid w:val="0063309C"/>
    <w:rsid w:val="00634801"/>
    <w:rsid w:val="0064038A"/>
    <w:rsid w:val="00642507"/>
    <w:rsid w:val="00644487"/>
    <w:rsid w:val="00647561"/>
    <w:rsid w:val="006526B1"/>
    <w:rsid w:val="006549B6"/>
    <w:rsid w:val="006633EF"/>
    <w:rsid w:val="006660E5"/>
    <w:rsid w:val="00667BF1"/>
    <w:rsid w:val="006706DE"/>
    <w:rsid w:val="00673E0B"/>
    <w:rsid w:val="006828C2"/>
    <w:rsid w:val="00694595"/>
    <w:rsid w:val="006A0743"/>
    <w:rsid w:val="006A1743"/>
    <w:rsid w:val="006A3640"/>
    <w:rsid w:val="006A4C13"/>
    <w:rsid w:val="006B2F64"/>
    <w:rsid w:val="006C0368"/>
    <w:rsid w:val="006C29FE"/>
    <w:rsid w:val="006C5E39"/>
    <w:rsid w:val="006C7332"/>
    <w:rsid w:val="006D0A85"/>
    <w:rsid w:val="006D4382"/>
    <w:rsid w:val="006D6914"/>
    <w:rsid w:val="006E55FA"/>
    <w:rsid w:val="006F4085"/>
    <w:rsid w:val="006F4E7D"/>
    <w:rsid w:val="00701E57"/>
    <w:rsid w:val="00703CD6"/>
    <w:rsid w:val="00704476"/>
    <w:rsid w:val="00704482"/>
    <w:rsid w:val="0071040B"/>
    <w:rsid w:val="007115F4"/>
    <w:rsid w:val="007235D9"/>
    <w:rsid w:val="007258FD"/>
    <w:rsid w:val="00725F76"/>
    <w:rsid w:val="00752A76"/>
    <w:rsid w:val="00757A4B"/>
    <w:rsid w:val="00780B22"/>
    <w:rsid w:val="0078110B"/>
    <w:rsid w:val="007A246D"/>
    <w:rsid w:val="007A2688"/>
    <w:rsid w:val="007D1E26"/>
    <w:rsid w:val="007D759F"/>
    <w:rsid w:val="007E0537"/>
    <w:rsid w:val="007E35F2"/>
    <w:rsid w:val="007E6C20"/>
    <w:rsid w:val="007E780C"/>
    <w:rsid w:val="007F001B"/>
    <w:rsid w:val="007F2485"/>
    <w:rsid w:val="007F415A"/>
    <w:rsid w:val="008043E8"/>
    <w:rsid w:val="008116A6"/>
    <w:rsid w:val="0081353A"/>
    <w:rsid w:val="00813B97"/>
    <w:rsid w:val="00815935"/>
    <w:rsid w:val="00816BA3"/>
    <w:rsid w:val="008171DE"/>
    <w:rsid w:val="00824D76"/>
    <w:rsid w:val="00826082"/>
    <w:rsid w:val="00826397"/>
    <w:rsid w:val="00826F84"/>
    <w:rsid w:val="00833526"/>
    <w:rsid w:val="00835A4E"/>
    <w:rsid w:val="00841407"/>
    <w:rsid w:val="00842C17"/>
    <w:rsid w:val="00844649"/>
    <w:rsid w:val="00850DCC"/>
    <w:rsid w:val="00852C9E"/>
    <w:rsid w:val="0086051F"/>
    <w:rsid w:val="00863901"/>
    <w:rsid w:val="00866EB2"/>
    <w:rsid w:val="00872CC5"/>
    <w:rsid w:val="008765B2"/>
    <w:rsid w:val="008814A3"/>
    <w:rsid w:val="00882320"/>
    <w:rsid w:val="008855F3"/>
    <w:rsid w:val="008860D6"/>
    <w:rsid w:val="0089105B"/>
    <w:rsid w:val="00893C52"/>
    <w:rsid w:val="008A0F61"/>
    <w:rsid w:val="008A1AAB"/>
    <w:rsid w:val="008A2612"/>
    <w:rsid w:val="008C7FB8"/>
    <w:rsid w:val="008D455D"/>
    <w:rsid w:val="008E0373"/>
    <w:rsid w:val="008E1C68"/>
    <w:rsid w:val="008F30FC"/>
    <w:rsid w:val="008F3F4D"/>
    <w:rsid w:val="00900268"/>
    <w:rsid w:val="00901C3D"/>
    <w:rsid w:val="0090537E"/>
    <w:rsid w:val="00911946"/>
    <w:rsid w:val="00912094"/>
    <w:rsid w:val="00921467"/>
    <w:rsid w:val="00921BA9"/>
    <w:rsid w:val="00933053"/>
    <w:rsid w:val="009353BA"/>
    <w:rsid w:val="00935EAE"/>
    <w:rsid w:val="009368D6"/>
    <w:rsid w:val="00937766"/>
    <w:rsid w:val="00937B6C"/>
    <w:rsid w:val="00947F31"/>
    <w:rsid w:val="009507B0"/>
    <w:rsid w:val="009528E7"/>
    <w:rsid w:val="00952FF7"/>
    <w:rsid w:val="00955863"/>
    <w:rsid w:val="00955A96"/>
    <w:rsid w:val="00957288"/>
    <w:rsid w:val="009574EA"/>
    <w:rsid w:val="00960CF3"/>
    <w:rsid w:val="00962409"/>
    <w:rsid w:val="00966E74"/>
    <w:rsid w:val="00966F22"/>
    <w:rsid w:val="009670BC"/>
    <w:rsid w:val="00967277"/>
    <w:rsid w:val="0096773B"/>
    <w:rsid w:val="00972026"/>
    <w:rsid w:val="0099170E"/>
    <w:rsid w:val="00991B80"/>
    <w:rsid w:val="009A4015"/>
    <w:rsid w:val="009A5211"/>
    <w:rsid w:val="009B7C6F"/>
    <w:rsid w:val="009C11A4"/>
    <w:rsid w:val="009D220D"/>
    <w:rsid w:val="009D2423"/>
    <w:rsid w:val="009D58D8"/>
    <w:rsid w:val="009D61C2"/>
    <w:rsid w:val="009D7E3B"/>
    <w:rsid w:val="009E31EC"/>
    <w:rsid w:val="009E43A6"/>
    <w:rsid w:val="009E775A"/>
    <w:rsid w:val="009F4134"/>
    <w:rsid w:val="00A00807"/>
    <w:rsid w:val="00A04774"/>
    <w:rsid w:val="00A059A5"/>
    <w:rsid w:val="00A05BE4"/>
    <w:rsid w:val="00A05EA5"/>
    <w:rsid w:val="00A166E6"/>
    <w:rsid w:val="00A2405E"/>
    <w:rsid w:val="00A243ED"/>
    <w:rsid w:val="00A25152"/>
    <w:rsid w:val="00A343E6"/>
    <w:rsid w:val="00A40861"/>
    <w:rsid w:val="00A438A1"/>
    <w:rsid w:val="00A45FCC"/>
    <w:rsid w:val="00A5048D"/>
    <w:rsid w:val="00A55F3B"/>
    <w:rsid w:val="00A57E57"/>
    <w:rsid w:val="00A61418"/>
    <w:rsid w:val="00A616D5"/>
    <w:rsid w:val="00A6208F"/>
    <w:rsid w:val="00A631E3"/>
    <w:rsid w:val="00A63FC3"/>
    <w:rsid w:val="00A65FD1"/>
    <w:rsid w:val="00A66E5E"/>
    <w:rsid w:val="00A75D0A"/>
    <w:rsid w:val="00A8612B"/>
    <w:rsid w:val="00A86704"/>
    <w:rsid w:val="00A87A49"/>
    <w:rsid w:val="00A87FC5"/>
    <w:rsid w:val="00A9340D"/>
    <w:rsid w:val="00AA074B"/>
    <w:rsid w:val="00AA0AE0"/>
    <w:rsid w:val="00AA40F1"/>
    <w:rsid w:val="00AB7176"/>
    <w:rsid w:val="00AC0D4E"/>
    <w:rsid w:val="00AD6A20"/>
    <w:rsid w:val="00AD6F5C"/>
    <w:rsid w:val="00AF72C4"/>
    <w:rsid w:val="00B0638E"/>
    <w:rsid w:val="00B06ACC"/>
    <w:rsid w:val="00B10EDB"/>
    <w:rsid w:val="00B13570"/>
    <w:rsid w:val="00B1396B"/>
    <w:rsid w:val="00B13AFB"/>
    <w:rsid w:val="00B14213"/>
    <w:rsid w:val="00B143FA"/>
    <w:rsid w:val="00B20797"/>
    <w:rsid w:val="00B22CB3"/>
    <w:rsid w:val="00B2398F"/>
    <w:rsid w:val="00B24F0E"/>
    <w:rsid w:val="00B26D8B"/>
    <w:rsid w:val="00B2753F"/>
    <w:rsid w:val="00B32399"/>
    <w:rsid w:val="00B35B16"/>
    <w:rsid w:val="00B47E58"/>
    <w:rsid w:val="00B507CD"/>
    <w:rsid w:val="00B53DD3"/>
    <w:rsid w:val="00B547DA"/>
    <w:rsid w:val="00B55E78"/>
    <w:rsid w:val="00B63FD4"/>
    <w:rsid w:val="00B6417B"/>
    <w:rsid w:val="00B72C82"/>
    <w:rsid w:val="00B72FCD"/>
    <w:rsid w:val="00B73F34"/>
    <w:rsid w:val="00B821C5"/>
    <w:rsid w:val="00B85F8B"/>
    <w:rsid w:val="00B8775E"/>
    <w:rsid w:val="00B87762"/>
    <w:rsid w:val="00B979B4"/>
    <w:rsid w:val="00BA5DA2"/>
    <w:rsid w:val="00BB1C39"/>
    <w:rsid w:val="00BC2E92"/>
    <w:rsid w:val="00BD099A"/>
    <w:rsid w:val="00BD794E"/>
    <w:rsid w:val="00BE0AE4"/>
    <w:rsid w:val="00BF6EDD"/>
    <w:rsid w:val="00C001A5"/>
    <w:rsid w:val="00C01F6B"/>
    <w:rsid w:val="00C02415"/>
    <w:rsid w:val="00C03BC8"/>
    <w:rsid w:val="00C06F5E"/>
    <w:rsid w:val="00C10B0B"/>
    <w:rsid w:val="00C114D1"/>
    <w:rsid w:val="00C11F0C"/>
    <w:rsid w:val="00C142C6"/>
    <w:rsid w:val="00C1655C"/>
    <w:rsid w:val="00C22F44"/>
    <w:rsid w:val="00C240C6"/>
    <w:rsid w:val="00C24E3E"/>
    <w:rsid w:val="00C25780"/>
    <w:rsid w:val="00C2651F"/>
    <w:rsid w:val="00C26C37"/>
    <w:rsid w:val="00C3177A"/>
    <w:rsid w:val="00C33B14"/>
    <w:rsid w:val="00C468C0"/>
    <w:rsid w:val="00C47BEC"/>
    <w:rsid w:val="00C64A56"/>
    <w:rsid w:val="00C67457"/>
    <w:rsid w:val="00C72160"/>
    <w:rsid w:val="00C72289"/>
    <w:rsid w:val="00C74719"/>
    <w:rsid w:val="00C75699"/>
    <w:rsid w:val="00C81CA5"/>
    <w:rsid w:val="00C859FF"/>
    <w:rsid w:val="00C86AF8"/>
    <w:rsid w:val="00C86D19"/>
    <w:rsid w:val="00C87B8E"/>
    <w:rsid w:val="00C93F3C"/>
    <w:rsid w:val="00C9666B"/>
    <w:rsid w:val="00C97ECF"/>
    <w:rsid w:val="00CA7D93"/>
    <w:rsid w:val="00CB218B"/>
    <w:rsid w:val="00CB37ED"/>
    <w:rsid w:val="00CB7685"/>
    <w:rsid w:val="00CC150C"/>
    <w:rsid w:val="00CC3BA7"/>
    <w:rsid w:val="00CC6D3A"/>
    <w:rsid w:val="00CD13ED"/>
    <w:rsid w:val="00CD612E"/>
    <w:rsid w:val="00CE2346"/>
    <w:rsid w:val="00CE4E27"/>
    <w:rsid w:val="00CE53B8"/>
    <w:rsid w:val="00CE626A"/>
    <w:rsid w:val="00CF0452"/>
    <w:rsid w:val="00CF7CFF"/>
    <w:rsid w:val="00D00A0F"/>
    <w:rsid w:val="00D04192"/>
    <w:rsid w:val="00D04BE0"/>
    <w:rsid w:val="00D1028C"/>
    <w:rsid w:val="00D11331"/>
    <w:rsid w:val="00D1148C"/>
    <w:rsid w:val="00D12B8C"/>
    <w:rsid w:val="00D1348B"/>
    <w:rsid w:val="00D167A0"/>
    <w:rsid w:val="00D167FF"/>
    <w:rsid w:val="00D201B1"/>
    <w:rsid w:val="00D20402"/>
    <w:rsid w:val="00D21022"/>
    <w:rsid w:val="00D235B4"/>
    <w:rsid w:val="00D35058"/>
    <w:rsid w:val="00D46B7E"/>
    <w:rsid w:val="00D47D7F"/>
    <w:rsid w:val="00D5057E"/>
    <w:rsid w:val="00D51BD0"/>
    <w:rsid w:val="00D51CF2"/>
    <w:rsid w:val="00D530EA"/>
    <w:rsid w:val="00D565BC"/>
    <w:rsid w:val="00D66DC9"/>
    <w:rsid w:val="00D705AA"/>
    <w:rsid w:val="00D77C19"/>
    <w:rsid w:val="00D804D8"/>
    <w:rsid w:val="00D8250C"/>
    <w:rsid w:val="00D82B7B"/>
    <w:rsid w:val="00D82DE7"/>
    <w:rsid w:val="00D840DB"/>
    <w:rsid w:val="00D96E6B"/>
    <w:rsid w:val="00DA102A"/>
    <w:rsid w:val="00DC35B4"/>
    <w:rsid w:val="00DC4E9F"/>
    <w:rsid w:val="00DC6572"/>
    <w:rsid w:val="00DD101D"/>
    <w:rsid w:val="00DD1C4E"/>
    <w:rsid w:val="00DE38A6"/>
    <w:rsid w:val="00DF0D32"/>
    <w:rsid w:val="00DF34C7"/>
    <w:rsid w:val="00DF5B5E"/>
    <w:rsid w:val="00E0127A"/>
    <w:rsid w:val="00E029C5"/>
    <w:rsid w:val="00E074FA"/>
    <w:rsid w:val="00E178A7"/>
    <w:rsid w:val="00E20300"/>
    <w:rsid w:val="00E20350"/>
    <w:rsid w:val="00E25107"/>
    <w:rsid w:val="00E30D6C"/>
    <w:rsid w:val="00E3575B"/>
    <w:rsid w:val="00E41E84"/>
    <w:rsid w:val="00E42BE2"/>
    <w:rsid w:val="00E436F2"/>
    <w:rsid w:val="00E43F13"/>
    <w:rsid w:val="00E45736"/>
    <w:rsid w:val="00E45884"/>
    <w:rsid w:val="00E571BB"/>
    <w:rsid w:val="00E61544"/>
    <w:rsid w:val="00E620F6"/>
    <w:rsid w:val="00E65242"/>
    <w:rsid w:val="00E70D95"/>
    <w:rsid w:val="00E74CCD"/>
    <w:rsid w:val="00E82214"/>
    <w:rsid w:val="00E90FCC"/>
    <w:rsid w:val="00E926D0"/>
    <w:rsid w:val="00EA3FCC"/>
    <w:rsid w:val="00EA4EF1"/>
    <w:rsid w:val="00EA6457"/>
    <w:rsid w:val="00EB2D09"/>
    <w:rsid w:val="00EB4303"/>
    <w:rsid w:val="00EB5ACB"/>
    <w:rsid w:val="00EC0FE9"/>
    <w:rsid w:val="00EC344D"/>
    <w:rsid w:val="00ED27AB"/>
    <w:rsid w:val="00ED6064"/>
    <w:rsid w:val="00ED70F3"/>
    <w:rsid w:val="00EE5D5F"/>
    <w:rsid w:val="00EF05CE"/>
    <w:rsid w:val="00F0174F"/>
    <w:rsid w:val="00F05D7D"/>
    <w:rsid w:val="00F0763B"/>
    <w:rsid w:val="00F169E3"/>
    <w:rsid w:val="00F20C36"/>
    <w:rsid w:val="00F25948"/>
    <w:rsid w:val="00F31069"/>
    <w:rsid w:val="00F3287B"/>
    <w:rsid w:val="00F350CD"/>
    <w:rsid w:val="00F359FA"/>
    <w:rsid w:val="00F35D9E"/>
    <w:rsid w:val="00F40687"/>
    <w:rsid w:val="00F41913"/>
    <w:rsid w:val="00F50D19"/>
    <w:rsid w:val="00F55FBC"/>
    <w:rsid w:val="00F567A9"/>
    <w:rsid w:val="00F57887"/>
    <w:rsid w:val="00F57DE5"/>
    <w:rsid w:val="00F60E67"/>
    <w:rsid w:val="00F6457B"/>
    <w:rsid w:val="00F71D96"/>
    <w:rsid w:val="00F71E3B"/>
    <w:rsid w:val="00F74539"/>
    <w:rsid w:val="00F75A83"/>
    <w:rsid w:val="00F826BD"/>
    <w:rsid w:val="00F86C31"/>
    <w:rsid w:val="00F87E21"/>
    <w:rsid w:val="00F87F61"/>
    <w:rsid w:val="00F90F0B"/>
    <w:rsid w:val="00F934A6"/>
    <w:rsid w:val="00F95E3E"/>
    <w:rsid w:val="00F96C59"/>
    <w:rsid w:val="00FA304C"/>
    <w:rsid w:val="00FB39B6"/>
    <w:rsid w:val="00FB3DD6"/>
    <w:rsid w:val="00FB4DC8"/>
    <w:rsid w:val="00FC58D6"/>
    <w:rsid w:val="00FC68D2"/>
    <w:rsid w:val="00FD0430"/>
    <w:rsid w:val="00FD08FD"/>
    <w:rsid w:val="00FE0BEF"/>
    <w:rsid w:val="00FE1010"/>
    <w:rsid w:val="00FE2F4B"/>
    <w:rsid w:val="00FE3B5A"/>
    <w:rsid w:val="00FF1A47"/>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9D7EB5"/>
  <w15:chartTrackingRefBased/>
  <w15:docId w15:val="{16CD140A-05C6-403A-8CEC-2A254CC782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0"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B35B16"/>
  </w:style>
  <w:style w:type="paragraph" w:styleId="10">
    <w:name w:val="heading 1"/>
    <w:aliases w:val="H1 Char,H1,Head1,Heading apps,h1,BMS Heading 1,H11,H12,H13,H14,H15,H16,H17,Outline1,Level 1 Topic Heading,Header1,Heading 1-ERI,l1,Head 1 (Chapter heading),Head 1,Head 11,Head 12,Head 111,Head 13,Head 112,Head 14,Head 113,Head 15,Head 114"/>
    <w:basedOn w:val="a0"/>
    <w:next w:val="a0"/>
    <w:link w:val="1Char"/>
    <w:qFormat/>
    <w:rsid w:val="00B35B16"/>
    <w:pPr>
      <w:keepNext/>
      <w:spacing w:after="0" w:line="240" w:lineRule="auto"/>
      <w:outlineLvl w:val="0"/>
    </w:pPr>
    <w:rPr>
      <w:rFonts w:ascii="Times New Roman" w:eastAsia="Times New Roman" w:hAnsi="Times New Roman" w:cs="Times New Roman"/>
      <w:b/>
      <w:bCs/>
      <w:sz w:val="24"/>
      <w:szCs w:val="24"/>
      <w:lang w:eastAsia="el-GR"/>
    </w:rPr>
  </w:style>
  <w:style w:type="paragraph" w:styleId="20">
    <w:name w:val="heading 2"/>
    <w:aliases w:val="2,Header 2,h2,Heading Bug,H2,Sub-Head1,Heading 2- no#,H21,H22,H23,H2Normal,Sub Head,H211,H212,H221,H2111,H24,H213,H222,H2112,H231,H2121,H2211,H21111,H25,H26,H214,H223,H2113,H27,H215,H224,H2114,H28,H216,H225,H2115,H232,H241,H2122,H2212,ni2"/>
    <w:basedOn w:val="a0"/>
    <w:next w:val="a0"/>
    <w:link w:val="2Char"/>
    <w:unhideWhenUsed/>
    <w:qFormat/>
    <w:rsid w:val="00B35B1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0">
    <w:name w:val="heading 3"/>
    <w:aliases w:val="H3,Proposa,Project 3,h3,Heading 3 - old,1.2.3.,alltoc,3,Heading 4 Proposal,h31,h32,Bold Head,bh,(1.1.1),hd3,Minor,1.1.1 Heading,0,Heading 2.3,(Alt+3),Titles,(Alt+3)1,(Alt+3)2,(Alt+3)3,(Alt+3)4,(Alt+3)5,(Alt+3)6,(Alt+3)11,(Alt+3)21,l3,H31,H"/>
    <w:basedOn w:val="a0"/>
    <w:next w:val="a0"/>
    <w:link w:val="3Char"/>
    <w:unhideWhenUsed/>
    <w:qFormat/>
    <w:rsid w:val="00B35B1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40">
    <w:name w:val="heading 4"/>
    <w:basedOn w:val="a0"/>
    <w:next w:val="a0"/>
    <w:link w:val="4Char"/>
    <w:unhideWhenUsed/>
    <w:qFormat/>
    <w:rsid w:val="00B35B16"/>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50">
    <w:name w:val="heading 5"/>
    <w:aliases w:val="H5,H51,h5,H52,H511,H53,H512,H521,H5111,H54,H513,H55,H514,H56,H515,H522,H5112,H531,H5121,H541,H5131,H551,H5141,H57,H516,H523,H5113,H532,H5122,H542,H5132,H552,H5142,H58,H517,H524,H5114,H533,H5123,H543,H5133,H553,H5143,H59,H518,H525,H5115,ti"/>
    <w:basedOn w:val="40"/>
    <w:next w:val="a0"/>
    <w:link w:val="5Char"/>
    <w:uiPriority w:val="9"/>
    <w:qFormat/>
    <w:rsid w:val="00B35B16"/>
    <w:pPr>
      <w:keepLines w:val="0"/>
      <w:suppressAutoHyphens/>
      <w:spacing w:before="200" w:after="200" w:line="280" w:lineRule="exact"/>
      <w:ind w:left="1859" w:hanging="1008"/>
      <w:jc w:val="both"/>
      <w:outlineLvl w:val="4"/>
    </w:pPr>
    <w:rPr>
      <w:rFonts w:ascii="Tahoma" w:eastAsia="SimSun" w:hAnsi="Tahoma" w:cs="Calibri"/>
      <w:b/>
      <w:bCs/>
      <w:iCs w:val="0"/>
      <w:color w:val="333399"/>
      <w:szCs w:val="20"/>
      <w:u w:val="single"/>
      <w:lang w:eastAsia="zh-CN"/>
    </w:rPr>
  </w:style>
  <w:style w:type="paragraph" w:styleId="6">
    <w:name w:val="heading 6"/>
    <w:aliases w:val="H6,Char Char,Char Char Char,Char Char + Left:  0 cm,... + Left:  0 cm,...,Char Char Char Char Char Char,hd6,h6, Char Char,H61,H62,H63,H64,H611,H65,H612,H621,H631,H641,H66,H613,H622,H632,H642,H67,H614,Heading 6 Char"/>
    <w:basedOn w:val="a0"/>
    <w:next w:val="a0"/>
    <w:link w:val="6Char"/>
    <w:qFormat/>
    <w:rsid w:val="00B35B16"/>
    <w:pPr>
      <w:spacing w:before="120" w:after="120" w:line="240" w:lineRule="auto"/>
      <w:ind w:left="1152" w:hanging="1152"/>
      <w:jc w:val="both"/>
      <w:outlineLvl w:val="5"/>
    </w:pPr>
    <w:rPr>
      <w:rFonts w:ascii="Tahoma" w:eastAsia="SimSun" w:hAnsi="Tahoma" w:cs="Tahoma"/>
      <w:b/>
      <w:szCs w:val="20"/>
    </w:rPr>
  </w:style>
  <w:style w:type="paragraph" w:styleId="7">
    <w:name w:val="heading 7"/>
    <w:basedOn w:val="a0"/>
    <w:next w:val="a0"/>
    <w:link w:val="7Char"/>
    <w:uiPriority w:val="9"/>
    <w:qFormat/>
    <w:rsid w:val="00B35B16"/>
    <w:pPr>
      <w:pBdr>
        <w:top w:val="single" w:sz="4" w:space="1" w:color="auto"/>
        <w:left w:val="single" w:sz="4" w:space="4" w:color="auto"/>
        <w:bottom w:val="single" w:sz="4" w:space="1" w:color="auto"/>
        <w:right w:val="single" w:sz="4" w:space="4" w:color="auto"/>
      </w:pBdr>
      <w:shd w:val="clear" w:color="auto" w:fill="BFBFBF" w:themeFill="background1" w:themeFillShade="BF"/>
      <w:tabs>
        <w:tab w:val="left" w:pos="2835"/>
      </w:tabs>
      <w:spacing w:before="120" w:after="60" w:line="240" w:lineRule="auto"/>
      <w:ind w:left="1296" w:hanging="1296"/>
      <w:jc w:val="both"/>
      <w:outlineLvl w:val="6"/>
    </w:pPr>
    <w:rPr>
      <w:rFonts w:ascii="Tahoma" w:eastAsia="SimSun" w:hAnsi="Tahoma" w:cs="Times New Roman"/>
      <w:b/>
      <w:szCs w:val="20"/>
    </w:rPr>
  </w:style>
  <w:style w:type="paragraph" w:styleId="8">
    <w:name w:val="heading 8"/>
    <w:basedOn w:val="a0"/>
    <w:next w:val="a0"/>
    <w:link w:val="8Char"/>
    <w:uiPriority w:val="9"/>
    <w:qFormat/>
    <w:rsid w:val="00B35B16"/>
    <w:pPr>
      <w:tabs>
        <w:tab w:val="left" w:pos="3119"/>
      </w:tabs>
      <w:spacing w:before="120" w:after="60" w:line="240" w:lineRule="auto"/>
      <w:ind w:left="1440" w:hanging="1440"/>
      <w:jc w:val="both"/>
      <w:outlineLvl w:val="7"/>
    </w:pPr>
    <w:rPr>
      <w:rFonts w:ascii="Tahoma" w:eastAsia="SimSun" w:hAnsi="Tahoma" w:cs="Times New Roman"/>
      <w:sz w:val="18"/>
      <w:szCs w:val="20"/>
      <w:u w:val="single"/>
    </w:rPr>
  </w:style>
  <w:style w:type="paragraph" w:styleId="9">
    <w:name w:val="heading 9"/>
    <w:aliases w:val="AC&amp;E_1,App Heading"/>
    <w:basedOn w:val="a0"/>
    <w:next w:val="a0"/>
    <w:link w:val="9Char"/>
    <w:uiPriority w:val="9"/>
    <w:qFormat/>
    <w:rsid w:val="00B35B16"/>
    <w:pPr>
      <w:tabs>
        <w:tab w:val="left" w:pos="3119"/>
      </w:tabs>
      <w:spacing w:before="60" w:after="60" w:line="240" w:lineRule="auto"/>
      <w:ind w:left="1584" w:hanging="1584"/>
      <w:outlineLvl w:val="8"/>
    </w:pPr>
    <w:rPr>
      <w:rFonts w:ascii="Tahoma" w:eastAsia="SimSun" w:hAnsi="Tahoma" w:cs="Times New Roman"/>
      <w:sz w:val="18"/>
      <w:szCs w:val="20"/>
      <w:u w:val="singl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Char">
    <w:name w:val="Επικεφαλίδα 1 Char"/>
    <w:aliases w:val="H1 Char Char,H1 Char1,Head1 Char,Heading apps Char,h1 Char,BMS Heading 1 Char,H11 Char,H12 Char,H13 Char,H14 Char,H15 Char,H16 Char,H17 Char,Outline1 Char,Level 1 Topic Heading Char,Header1 Char,Heading 1-ERI Char,l1 Char,Head 1 Char"/>
    <w:basedOn w:val="a1"/>
    <w:link w:val="10"/>
    <w:uiPriority w:val="1"/>
    <w:rsid w:val="00B35B16"/>
    <w:rPr>
      <w:rFonts w:ascii="Times New Roman" w:eastAsia="Times New Roman" w:hAnsi="Times New Roman" w:cs="Times New Roman"/>
      <w:b/>
      <w:bCs/>
      <w:sz w:val="24"/>
      <w:szCs w:val="24"/>
      <w:lang w:eastAsia="el-GR"/>
    </w:rPr>
  </w:style>
  <w:style w:type="character" w:customStyle="1" w:styleId="2Char">
    <w:name w:val="Επικεφαλίδα 2 Char"/>
    <w:aliases w:val="2 Char,Header 2 Char,h2 Char,Heading Bug Char,H2 Char,Sub-Head1 Char,Heading 2- no# Char,H21 Char,H22 Char,H23 Char,H2Normal Char,Sub Head Char,H211 Char,H212 Char,H221 Char,H2111 Char,H24 Char,H213 Char,H222 Char,H2112 Char,H231 Char"/>
    <w:basedOn w:val="a1"/>
    <w:link w:val="20"/>
    <w:uiPriority w:val="9"/>
    <w:rsid w:val="00B35B16"/>
    <w:rPr>
      <w:rFonts w:asciiTheme="majorHAnsi" w:eastAsiaTheme="majorEastAsia" w:hAnsiTheme="majorHAnsi" w:cstheme="majorBidi"/>
      <w:color w:val="2F5496" w:themeColor="accent1" w:themeShade="BF"/>
      <w:sz w:val="26"/>
      <w:szCs w:val="26"/>
    </w:rPr>
  </w:style>
  <w:style w:type="character" w:customStyle="1" w:styleId="3Char">
    <w:name w:val="Επικεφαλίδα 3 Char"/>
    <w:aliases w:val="H3 Char,Proposa Char,Project 3 Char,h3 Char,Heading 3 - old Char,1.2.3. Char,alltoc Char,3 Char,Heading 4 Proposal Char,h31 Char,h32 Char,Bold Head Char,bh Char,(1.1.1) Char,hd3 Char,Minor Char,1.1.1 Heading Char,0 Char,(Alt+3) Char"/>
    <w:basedOn w:val="a1"/>
    <w:link w:val="30"/>
    <w:uiPriority w:val="9"/>
    <w:rsid w:val="00B35B16"/>
    <w:rPr>
      <w:rFonts w:asciiTheme="majorHAnsi" w:eastAsiaTheme="majorEastAsia" w:hAnsiTheme="majorHAnsi" w:cstheme="majorBidi"/>
      <w:color w:val="1F3763" w:themeColor="accent1" w:themeShade="7F"/>
      <w:sz w:val="24"/>
      <w:szCs w:val="24"/>
    </w:rPr>
  </w:style>
  <w:style w:type="character" w:customStyle="1" w:styleId="4Char">
    <w:name w:val="Επικεφαλίδα 4 Char"/>
    <w:basedOn w:val="a1"/>
    <w:link w:val="40"/>
    <w:uiPriority w:val="9"/>
    <w:rsid w:val="00B35B16"/>
    <w:rPr>
      <w:rFonts w:asciiTheme="majorHAnsi" w:eastAsiaTheme="majorEastAsia" w:hAnsiTheme="majorHAnsi" w:cstheme="majorBidi"/>
      <w:i/>
      <w:iCs/>
      <w:color w:val="2F5496" w:themeColor="accent1" w:themeShade="BF"/>
    </w:rPr>
  </w:style>
  <w:style w:type="character" w:customStyle="1" w:styleId="5Char">
    <w:name w:val="Επικεφαλίδα 5 Char"/>
    <w:aliases w:val="H5 Char,H51 Char,h5 Char,H52 Char,H511 Char,H53 Char,H512 Char,H521 Char,H5111 Char,H54 Char,H513 Char,H55 Char,H514 Char,H56 Char,H515 Char,H522 Char,H5112 Char,H531 Char,H5121 Char,H541 Char,H5131 Char,H551 Char,H5141 Char,H57 Char"/>
    <w:basedOn w:val="a1"/>
    <w:link w:val="50"/>
    <w:uiPriority w:val="9"/>
    <w:rsid w:val="00B35B16"/>
    <w:rPr>
      <w:rFonts w:ascii="Tahoma" w:eastAsia="SimSun" w:hAnsi="Tahoma" w:cs="Calibri"/>
      <w:b/>
      <w:bCs/>
      <w:i/>
      <w:color w:val="333399"/>
      <w:szCs w:val="20"/>
      <w:u w:val="single"/>
      <w:lang w:eastAsia="zh-CN"/>
    </w:rPr>
  </w:style>
  <w:style w:type="character" w:customStyle="1" w:styleId="6Char">
    <w:name w:val="Επικεφαλίδα 6 Char"/>
    <w:aliases w:val="H6 Char,Char Char Char1,Char Char Char Char,Char Char + Left:  0 cm Char,... + Left:  0 cm Char,... Char,Char Char Char Char Char Char Char,hd6 Char,h6 Char, Char Char Char,H61 Char,H62 Char,H63 Char,H64 Char,H611 Char,H65 Char"/>
    <w:basedOn w:val="a1"/>
    <w:link w:val="6"/>
    <w:uiPriority w:val="9"/>
    <w:rsid w:val="00B35B16"/>
    <w:rPr>
      <w:rFonts w:ascii="Tahoma" w:eastAsia="SimSun" w:hAnsi="Tahoma" w:cs="Tahoma"/>
      <w:b/>
      <w:szCs w:val="20"/>
    </w:rPr>
  </w:style>
  <w:style w:type="character" w:customStyle="1" w:styleId="7Char">
    <w:name w:val="Επικεφαλίδα 7 Char"/>
    <w:basedOn w:val="a1"/>
    <w:link w:val="7"/>
    <w:uiPriority w:val="9"/>
    <w:rsid w:val="00B35B16"/>
    <w:rPr>
      <w:rFonts w:ascii="Tahoma" w:eastAsia="SimSun" w:hAnsi="Tahoma" w:cs="Times New Roman"/>
      <w:b/>
      <w:szCs w:val="20"/>
      <w:shd w:val="clear" w:color="auto" w:fill="BFBFBF" w:themeFill="background1" w:themeFillShade="BF"/>
    </w:rPr>
  </w:style>
  <w:style w:type="character" w:customStyle="1" w:styleId="8Char">
    <w:name w:val="Επικεφαλίδα 8 Char"/>
    <w:basedOn w:val="a1"/>
    <w:link w:val="8"/>
    <w:uiPriority w:val="9"/>
    <w:rsid w:val="00B35B16"/>
    <w:rPr>
      <w:rFonts w:ascii="Tahoma" w:eastAsia="SimSun" w:hAnsi="Tahoma" w:cs="Times New Roman"/>
      <w:sz w:val="18"/>
      <w:szCs w:val="20"/>
      <w:u w:val="single"/>
    </w:rPr>
  </w:style>
  <w:style w:type="character" w:customStyle="1" w:styleId="9Char">
    <w:name w:val="Επικεφαλίδα 9 Char"/>
    <w:aliases w:val="AC&amp;E_1 Char,App Heading Char"/>
    <w:basedOn w:val="a1"/>
    <w:link w:val="9"/>
    <w:uiPriority w:val="9"/>
    <w:rsid w:val="00B35B16"/>
    <w:rPr>
      <w:rFonts w:ascii="Tahoma" w:eastAsia="SimSun" w:hAnsi="Tahoma" w:cs="Times New Roman"/>
      <w:sz w:val="18"/>
      <w:szCs w:val="20"/>
      <w:u w:val="single"/>
    </w:rPr>
  </w:style>
  <w:style w:type="paragraph" w:styleId="a4">
    <w:name w:val="header"/>
    <w:aliases w:val="hd Char,hd"/>
    <w:basedOn w:val="a0"/>
    <w:link w:val="Char"/>
    <w:unhideWhenUsed/>
    <w:rsid w:val="00B35B16"/>
    <w:pPr>
      <w:tabs>
        <w:tab w:val="center" w:pos="4153"/>
        <w:tab w:val="right" w:pos="8306"/>
      </w:tabs>
      <w:spacing w:after="0" w:line="240" w:lineRule="auto"/>
    </w:pPr>
  </w:style>
  <w:style w:type="character" w:customStyle="1" w:styleId="Char">
    <w:name w:val="Κεφαλίδα Char"/>
    <w:aliases w:val="hd Char Char,hd Char1"/>
    <w:basedOn w:val="a1"/>
    <w:link w:val="a4"/>
    <w:uiPriority w:val="99"/>
    <w:rsid w:val="00B35B16"/>
  </w:style>
  <w:style w:type="paragraph" w:styleId="a5">
    <w:name w:val="footer"/>
    <w:aliases w:val="ft,fo"/>
    <w:basedOn w:val="a0"/>
    <w:link w:val="Char0"/>
    <w:unhideWhenUsed/>
    <w:qFormat/>
    <w:rsid w:val="00B35B16"/>
    <w:pPr>
      <w:tabs>
        <w:tab w:val="center" w:pos="4153"/>
        <w:tab w:val="right" w:pos="8306"/>
      </w:tabs>
      <w:spacing w:after="0" w:line="240" w:lineRule="auto"/>
    </w:pPr>
  </w:style>
  <w:style w:type="character" w:customStyle="1" w:styleId="Char0">
    <w:name w:val="Υποσέλιδο Char"/>
    <w:aliases w:val="ft Char,fo Char"/>
    <w:basedOn w:val="a1"/>
    <w:link w:val="a5"/>
    <w:uiPriority w:val="99"/>
    <w:qFormat/>
    <w:rsid w:val="00B35B16"/>
  </w:style>
  <w:style w:type="character" w:styleId="a6">
    <w:name w:val="page number"/>
    <w:basedOn w:val="a1"/>
    <w:rsid w:val="00B35B16"/>
  </w:style>
  <w:style w:type="paragraph" w:styleId="a7">
    <w:name w:val="List Paragraph"/>
    <w:aliases w:val="Bullet21,Bullet22,Bullet23,Bullet211,Bullet24,Bullet25,Bullet26,Bullet27,bl11,Bullet212,Bullet28,bl12,Bullet213,Bullet29,bl13,Bullet214,Bullet210,Bullet215,Γράφημα,Bullet List,FooterText,numbered,List Paragraph1,Paragraphe de liste1,列出"/>
    <w:basedOn w:val="a0"/>
    <w:link w:val="Char1"/>
    <w:uiPriority w:val="34"/>
    <w:qFormat/>
    <w:rsid w:val="00B35B16"/>
    <w:pPr>
      <w:spacing w:after="0" w:line="240" w:lineRule="auto"/>
      <w:ind w:left="720"/>
      <w:contextualSpacing/>
    </w:pPr>
    <w:rPr>
      <w:lang w:val="en-US"/>
    </w:rPr>
  </w:style>
  <w:style w:type="paragraph" w:customStyle="1" w:styleId="Standard">
    <w:name w:val="Standard"/>
    <w:uiPriority w:val="99"/>
    <w:rsid w:val="00B35B16"/>
    <w:pPr>
      <w:suppressAutoHyphens/>
      <w:autoSpaceDN w:val="0"/>
      <w:spacing w:line="254" w:lineRule="auto"/>
    </w:pPr>
    <w:rPr>
      <w:rFonts w:ascii="Calibri" w:eastAsia="SimSun" w:hAnsi="Calibri" w:cs="Tahoma"/>
      <w:kern w:val="3"/>
    </w:rPr>
  </w:style>
  <w:style w:type="character" w:styleId="-">
    <w:name w:val="Hyperlink"/>
    <w:basedOn w:val="a1"/>
    <w:uiPriority w:val="99"/>
    <w:unhideWhenUsed/>
    <w:rsid w:val="00B35B16"/>
    <w:rPr>
      <w:color w:val="0563C1" w:themeColor="hyperlink"/>
      <w:u w:val="single"/>
    </w:rPr>
  </w:style>
  <w:style w:type="character" w:customStyle="1" w:styleId="11">
    <w:name w:val="Ανεπίλυτη αναφορά1"/>
    <w:basedOn w:val="a1"/>
    <w:uiPriority w:val="99"/>
    <w:semiHidden/>
    <w:unhideWhenUsed/>
    <w:rsid w:val="00B35B16"/>
    <w:rPr>
      <w:color w:val="605E5C"/>
      <w:shd w:val="clear" w:color="auto" w:fill="E1DFDD"/>
    </w:rPr>
  </w:style>
  <w:style w:type="character" w:styleId="a8">
    <w:name w:val="Strong"/>
    <w:uiPriority w:val="22"/>
    <w:qFormat/>
    <w:rsid w:val="00B35B16"/>
    <w:rPr>
      <w:b/>
      <w:bCs/>
    </w:rPr>
  </w:style>
  <w:style w:type="paragraph" w:customStyle="1" w:styleId="12">
    <w:name w:val="Χωρίς διάστιχο1"/>
    <w:qFormat/>
    <w:rsid w:val="00B35B1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l-GR"/>
    </w:rPr>
  </w:style>
  <w:style w:type="character" w:customStyle="1" w:styleId="Char1">
    <w:name w:val="Παράγραφος λίστας Char"/>
    <w:aliases w:val="Bullet21 Char,Bullet22 Char,Bullet23 Char,Bullet211 Char,Bullet24 Char,Bullet25 Char,Bullet26 Char,Bullet27 Char,bl11 Char,Bullet212 Char,Bullet28 Char,bl12 Char,Bullet213 Char,Bullet29 Char,bl13 Char,Bullet214 Char,Bullet210 Char"/>
    <w:link w:val="a7"/>
    <w:uiPriority w:val="34"/>
    <w:qFormat/>
    <w:locked/>
    <w:rsid w:val="00B35B16"/>
    <w:rPr>
      <w:lang w:val="en-US"/>
    </w:rPr>
  </w:style>
  <w:style w:type="paragraph" w:styleId="a9">
    <w:name w:val="Balloon Text"/>
    <w:basedOn w:val="a0"/>
    <w:link w:val="Char2"/>
    <w:unhideWhenUsed/>
    <w:rsid w:val="00B35B16"/>
    <w:pPr>
      <w:spacing w:after="0" w:line="240" w:lineRule="auto"/>
    </w:pPr>
    <w:rPr>
      <w:rFonts w:ascii="Segoe UI" w:hAnsi="Segoe UI" w:cs="Segoe UI"/>
      <w:sz w:val="18"/>
      <w:szCs w:val="18"/>
    </w:rPr>
  </w:style>
  <w:style w:type="character" w:customStyle="1" w:styleId="Char2">
    <w:name w:val="Κείμενο πλαισίου Char"/>
    <w:basedOn w:val="a1"/>
    <w:link w:val="a9"/>
    <w:uiPriority w:val="99"/>
    <w:rsid w:val="00B35B16"/>
    <w:rPr>
      <w:rFonts w:ascii="Segoe UI" w:hAnsi="Segoe UI" w:cs="Segoe UI"/>
      <w:sz w:val="18"/>
      <w:szCs w:val="18"/>
    </w:rPr>
  </w:style>
  <w:style w:type="paragraph" w:styleId="aa">
    <w:name w:val="Body Text Indent"/>
    <w:basedOn w:val="a0"/>
    <w:link w:val="Char3"/>
    <w:unhideWhenUsed/>
    <w:rsid w:val="00B35B16"/>
    <w:pPr>
      <w:spacing w:after="120" w:line="240" w:lineRule="auto"/>
      <w:ind w:left="283"/>
    </w:pPr>
    <w:rPr>
      <w:rFonts w:ascii="Times New Roman" w:eastAsia="Times New Roman" w:hAnsi="Times New Roman" w:cs="Times New Roman"/>
      <w:sz w:val="24"/>
      <w:szCs w:val="24"/>
      <w:lang w:val="en-GB"/>
    </w:rPr>
  </w:style>
  <w:style w:type="character" w:customStyle="1" w:styleId="Char3">
    <w:name w:val="Σώμα κείμενου με εσοχή Char"/>
    <w:basedOn w:val="a1"/>
    <w:link w:val="aa"/>
    <w:rsid w:val="00B35B16"/>
    <w:rPr>
      <w:rFonts w:ascii="Times New Roman" w:eastAsia="Times New Roman" w:hAnsi="Times New Roman" w:cs="Times New Roman"/>
      <w:sz w:val="24"/>
      <w:szCs w:val="24"/>
      <w:lang w:val="en-GB"/>
    </w:rPr>
  </w:style>
  <w:style w:type="table" w:styleId="ab">
    <w:name w:val="Table Grid"/>
    <w:basedOn w:val="a2"/>
    <w:uiPriority w:val="39"/>
    <w:rsid w:val="00B35B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8qarf">
    <w:name w:val="w8qarf"/>
    <w:basedOn w:val="a1"/>
    <w:rsid w:val="00B35B16"/>
  </w:style>
  <w:style w:type="character" w:customStyle="1" w:styleId="lrzxr">
    <w:name w:val="lrzxr"/>
    <w:basedOn w:val="a1"/>
    <w:rsid w:val="00B35B16"/>
  </w:style>
  <w:style w:type="paragraph" w:customStyle="1" w:styleId="yiv5343072012msonormal">
    <w:name w:val="yiv5343072012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01">
    <w:name w:val="fontstyle01"/>
    <w:basedOn w:val="a1"/>
    <w:rsid w:val="00B35B16"/>
    <w:rPr>
      <w:rFonts w:ascii="TimesNewRomanPS-BoldMT" w:hAnsi="TimesNewRomanPS-BoldMT" w:hint="default"/>
      <w:b/>
      <w:bCs/>
      <w:i w:val="0"/>
      <w:iCs w:val="0"/>
      <w:color w:val="000000"/>
      <w:sz w:val="24"/>
      <w:szCs w:val="24"/>
    </w:rPr>
  </w:style>
  <w:style w:type="paragraph" w:customStyle="1" w:styleId="StyleStyle2Before3pt">
    <w:name w:val="Style Style2 + Before:  3 pt"/>
    <w:basedOn w:val="a0"/>
    <w:uiPriority w:val="99"/>
    <w:rsid w:val="00B35B16"/>
    <w:pPr>
      <w:spacing w:before="60" w:after="0" w:line="360" w:lineRule="auto"/>
    </w:pPr>
    <w:rPr>
      <w:rFonts w:ascii="Arial" w:eastAsia="Times New Roman" w:hAnsi="Arial" w:cs="Times New Roman"/>
      <w:b/>
      <w:bCs/>
      <w:szCs w:val="20"/>
      <w:lang w:eastAsia="el-GR"/>
    </w:rPr>
  </w:style>
  <w:style w:type="paragraph" w:customStyle="1" w:styleId="21">
    <w:name w:val="Χωρίς διάστιχο2"/>
    <w:qFormat/>
    <w:rsid w:val="00B35B1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l-GR"/>
    </w:rPr>
  </w:style>
  <w:style w:type="paragraph" w:styleId="Web">
    <w:name w:val="Normal (Web)"/>
    <w:basedOn w:val="a0"/>
    <w:uiPriority w:val="99"/>
    <w:unhideWhenUsed/>
    <w:rsid w:val="00B35B16"/>
    <w:pPr>
      <w:spacing w:after="150" w:line="240" w:lineRule="auto"/>
    </w:pPr>
    <w:rPr>
      <w:rFonts w:ascii="Times New Roman" w:eastAsia="Times New Roman" w:hAnsi="Times New Roman" w:cs="Times New Roman"/>
      <w:sz w:val="24"/>
      <w:szCs w:val="24"/>
      <w:lang w:eastAsia="el-GR"/>
    </w:rPr>
  </w:style>
  <w:style w:type="paragraph" w:customStyle="1" w:styleId="Default">
    <w:name w:val="Default"/>
    <w:rsid w:val="00B35B16"/>
    <w:pPr>
      <w:autoSpaceDE w:val="0"/>
      <w:autoSpaceDN w:val="0"/>
      <w:adjustRightInd w:val="0"/>
      <w:spacing w:after="0" w:line="240" w:lineRule="auto"/>
    </w:pPr>
    <w:rPr>
      <w:rFonts w:ascii="Tahoma" w:hAnsi="Tahoma" w:cs="Tahoma"/>
      <w:color w:val="000000"/>
      <w:sz w:val="24"/>
      <w:szCs w:val="24"/>
      <w:lang w:val="en-GB"/>
    </w:rPr>
  </w:style>
  <w:style w:type="paragraph" w:customStyle="1" w:styleId="ac">
    <w:name w:val="Κύριο τμήμα"/>
    <w:rsid w:val="00B35B16"/>
    <w:pPr>
      <w:pBdr>
        <w:top w:val="nil"/>
        <w:left w:val="nil"/>
        <w:bottom w:val="nil"/>
        <w:right w:val="nil"/>
        <w:between w:val="nil"/>
        <w:bar w:val="nil"/>
      </w:pBdr>
      <w:spacing w:after="0" w:line="240" w:lineRule="auto"/>
    </w:pPr>
    <w:rPr>
      <w:rFonts w:ascii="Helvetica Neue" w:eastAsia="Arial Unicode MS" w:hAnsi="Helvetica Neue" w:cs="Arial Unicode MS"/>
      <w:color w:val="000000"/>
      <w:bdr w:val="nil"/>
      <w:lang w:eastAsia="el-GR"/>
    </w:rPr>
  </w:style>
  <w:style w:type="character" w:customStyle="1" w:styleId="ad">
    <w:name w:val="Σώμα κειμένου_"/>
    <w:basedOn w:val="a1"/>
    <w:link w:val="51"/>
    <w:rsid w:val="00B35B16"/>
    <w:rPr>
      <w:rFonts w:ascii="Times New Roman" w:eastAsia="Times New Roman" w:hAnsi="Times New Roman" w:cs="Times New Roman"/>
      <w:shd w:val="clear" w:color="auto" w:fill="FFFFFF"/>
    </w:rPr>
  </w:style>
  <w:style w:type="character" w:customStyle="1" w:styleId="13">
    <w:name w:val="Σώμα κειμένου1"/>
    <w:basedOn w:val="ad"/>
    <w:rsid w:val="00B35B16"/>
    <w:rPr>
      <w:rFonts w:ascii="Times New Roman" w:eastAsia="Times New Roman" w:hAnsi="Times New Roman" w:cs="Times New Roman"/>
      <w:shd w:val="clear" w:color="auto" w:fill="FFFFFF"/>
    </w:rPr>
  </w:style>
  <w:style w:type="paragraph" w:customStyle="1" w:styleId="51">
    <w:name w:val="Σώμα κειμένου5"/>
    <w:basedOn w:val="a0"/>
    <w:link w:val="ad"/>
    <w:rsid w:val="00B35B16"/>
    <w:pPr>
      <w:shd w:val="clear" w:color="auto" w:fill="FFFFFF"/>
      <w:spacing w:after="420" w:line="414" w:lineRule="exact"/>
      <w:ind w:hanging="360"/>
      <w:jc w:val="center"/>
    </w:pPr>
    <w:rPr>
      <w:rFonts w:ascii="Times New Roman" w:eastAsia="Times New Roman" w:hAnsi="Times New Roman" w:cs="Times New Roman"/>
    </w:rPr>
  </w:style>
  <w:style w:type="character" w:customStyle="1" w:styleId="apple-converted-space">
    <w:name w:val="apple-converted-space"/>
    <w:rsid w:val="00B35B16"/>
  </w:style>
  <w:style w:type="numbering" w:customStyle="1" w:styleId="4">
    <w:name w:val="Εισήχθηκε το στιλ 4"/>
    <w:rsid w:val="00B35B16"/>
    <w:pPr>
      <w:numPr>
        <w:numId w:val="1"/>
      </w:numPr>
    </w:pPr>
  </w:style>
  <w:style w:type="numbering" w:customStyle="1" w:styleId="5">
    <w:name w:val="Εισήχθηκε το στιλ 5"/>
    <w:rsid w:val="00B35B16"/>
    <w:pPr>
      <w:numPr>
        <w:numId w:val="2"/>
      </w:numPr>
    </w:pPr>
  </w:style>
  <w:style w:type="paragraph" w:styleId="ae">
    <w:name w:val="footnote text"/>
    <w:aliases w:val="Footnote Text Char1,Footnote Text Char Char,Point 3 Char Char Char,Footnote text Char Char,Κείμενο υποσημείωσης-KATERINA Char Char,Char1 Char Char Char,Footnote Char1 Char Char,Point 3 Char"/>
    <w:basedOn w:val="a0"/>
    <w:link w:val="Char4"/>
    <w:uiPriority w:val="99"/>
    <w:unhideWhenUsed/>
    <w:qFormat/>
    <w:rsid w:val="00B35B16"/>
    <w:pPr>
      <w:pBdr>
        <w:top w:val="nil"/>
        <w:left w:val="nil"/>
        <w:bottom w:val="nil"/>
        <w:right w:val="nil"/>
        <w:between w:val="nil"/>
        <w:bar w:val="nil"/>
      </w:pBdr>
      <w:spacing w:after="0" w:line="240" w:lineRule="auto"/>
      <w:jc w:val="both"/>
    </w:pPr>
    <w:rPr>
      <w:rFonts w:ascii="Tahoma" w:eastAsia="Arial Unicode MS" w:hAnsi="Tahoma" w:cs="Arial Unicode MS"/>
      <w:color w:val="000000"/>
      <w:sz w:val="20"/>
      <w:szCs w:val="20"/>
      <w:u w:color="000000"/>
      <w:bdr w:val="nil"/>
      <w:lang w:eastAsia="el-GR"/>
    </w:rPr>
  </w:style>
  <w:style w:type="character" w:customStyle="1" w:styleId="Char4">
    <w:name w:val="Κείμενο υποσημείωσης Char"/>
    <w:aliases w:val="Footnote Text Char1 Char,Footnote Text Char Char Char,Point 3 Char Char Char Char,Footnote text Char Char Char,Κείμενο υποσημείωσης-KATERINA Char Char Char,Char1 Char Char Char Char,Footnote Char1 Char Char Char"/>
    <w:basedOn w:val="a1"/>
    <w:link w:val="ae"/>
    <w:uiPriority w:val="99"/>
    <w:rsid w:val="00B35B16"/>
    <w:rPr>
      <w:rFonts w:ascii="Tahoma" w:eastAsia="Arial Unicode MS" w:hAnsi="Tahoma" w:cs="Arial Unicode MS"/>
      <w:color w:val="000000"/>
      <w:sz w:val="20"/>
      <w:szCs w:val="20"/>
      <w:u w:color="000000"/>
      <w:bdr w:val="nil"/>
      <w:lang w:eastAsia="el-GR"/>
    </w:rPr>
  </w:style>
  <w:style w:type="character" w:styleId="af">
    <w:name w:val="footnote reference"/>
    <w:aliases w:val="BVI fnr,Footnote symbol,Footnote,Footnote Refernece,Fußnotenzeichen_Raxen,callout,Footnote Reference Number,SUPERS,Footnote reference number,Times 10 Point,Exposant 3 Point,EN Footnote Reference,note TESI,Ref,E,S, BVI fnr,number"/>
    <w:basedOn w:val="a1"/>
    <w:uiPriority w:val="99"/>
    <w:unhideWhenUsed/>
    <w:rsid w:val="00B35B16"/>
    <w:rPr>
      <w:vertAlign w:val="superscript"/>
    </w:rPr>
  </w:style>
  <w:style w:type="paragraph" w:styleId="-HTML">
    <w:name w:val="HTML Preformatted"/>
    <w:basedOn w:val="a0"/>
    <w:link w:val="-HTMLChar"/>
    <w:uiPriority w:val="99"/>
    <w:unhideWhenUsed/>
    <w:rsid w:val="00B35B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l-GR"/>
    </w:rPr>
  </w:style>
  <w:style w:type="character" w:customStyle="1" w:styleId="-HTMLChar">
    <w:name w:val="Προ-διαμορφωμένο HTML Char"/>
    <w:basedOn w:val="a1"/>
    <w:link w:val="-HTML"/>
    <w:uiPriority w:val="99"/>
    <w:rsid w:val="00B35B16"/>
    <w:rPr>
      <w:rFonts w:ascii="Courier New" w:eastAsia="Times New Roman" w:hAnsi="Courier New" w:cs="Courier New"/>
      <w:sz w:val="20"/>
      <w:szCs w:val="20"/>
      <w:lang w:eastAsia="el-GR"/>
    </w:rPr>
  </w:style>
  <w:style w:type="paragraph" w:customStyle="1" w:styleId="yiv6223186885msonormal">
    <w:name w:val="yiv6223186885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numbering" w:customStyle="1" w:styleId="1">
    <w:name w:val="Εισήχθηκε το στιλ 1"/>
    <w:rsid w:val="00B35B16"/>
    <w:pPr>
      <w:numPr>
        <w:numId w:val="3"/>
      </w:numPr>
    </w:pPr>
  </w:style>
  <w:style w:type="numbering" w:customStyle="1" w:styleId="2">
    <w:name w:val="Εισήχθηκε το στιλ 2"/>
    <w:rsid w:val="00B35B16"/>
    <w:pPr>
      <w:numPr>
        <w:numId w:val="4"/>
      </w:numPr>
    </w:pPr>
  </w:style>
  <w:style w:type="numbering" w:customStyle="1" w:styleId="3">
    <w:name w:val="Εισήχθηκε το στιλ 3"/>
    <w:rsid w:val="00B35B16"/>
    <w:pPr>
      <w:numPr>
        <w:numId w:val="5"/>
      </w:numPr>
    </w:pPr>
  </w:style>
  <w:style w:type="character" w:customStyle="1" w:styleId="22">
    <w:name w:val="Ανεπίλυτη αναφορά2"/>
    <w:basedOn w:val="a1"/>
    <w:uiPriority w:val="99"/>
    <w:semiHidden/>
    <w:unhideWhenUsed/>
    <w:rsid w:val="00B35B16"/>
    <w:rPr>
      <w:color w:val="605E5C"/>
      <w:shd w:val="clear" w:color="auto" w:fill="E1DFDD"/>
    </w:rPr>
  </w:style>
  <w:style w:type="paragraph" w:customStyle="1" w:styleId="Char20">
    <w:name w:val="Char2"/>
    <w:basedOn w:val="a0"/>
    <w:rsid w:val="00B35B16"/>
    <w:pPr>
      <w:spacing w:line="240" w:lineRule="exact"/>
    </w:pPr>
    <w:rPr>
      <w:rFonts w:ascii="Tahoma" w:eastAsia="Times New Roman" w:hAnsi="Tahoma" w:cs="Times New Roman"/>
      <w:sz w:val="20"/>
      <w:szCs w:val="20"/>
      <w:lang w:val="en-US"/>
    </w:rPr>
  </w:style>
  <w:style w:type="paragraph" w:styleId="23">
    <w:name w:val="Body Text Indent 2"/>
    <w:basedOn w:val="a0"/>
    <w:link w:val="2Char0"/>
    <w:rsid w:val="00B35B16"/>
    <w:pPr>
      <w:spacing w:after="120" w:line="480" w:lineRule="auto"/>
      <w:ind w:left="283"/>
    </w:pPr>
    <w:rPr>
      <w:rFonts w:ascii="Times New Roman" w:eastAsia="Times New Roman" w:hAnsi="Times New Roman" w:cs="Times New Roman"/>
      <w:sz w:val="24"/>
      <w:szCs w:val="24"/>
      <w:lang w:eastAsia="el-GR"/>
    </w:rPr>
  </w:style>
  <w:style w:type="character" w:customStyle="1" w:styleId="2Char0">
    <w:name w:val="Σώμα κείμενου με εσοχή 2 Char"/>
    <w:basedOn w:val="a1"/>
    <w:link w:val="23"/>
    <w:rsid w:val="00B35B16"/>
    <w:rPr>
      <w:rFonts w:ascii="Times New Roman" w:eastAsia="Times New Roman" w:hAnsi="Times New Roman" w:cs="Times New Roman"/>
      <w:sz w:val="24"/>
      <w:szCs w:val="24"/>
      <w:lang w:eastAsia="el-GR"/>
    </w:rPr>
  </w:style>
  <w:style w:type="paragraph" w:styleId="af0">
    <w:name w:val="Body Text"/>
    <w:basedOn w:val="a0"/>
    <w:link w:val="Char5"/>
    <w:unhideWhenUsed/>
    <w:qFormat/>
    <w:rsid w:val="00A75D0A"/>
    <w:pPr>
      <w:spacing w:after="120" w:line="288" w:lineRule="auto"/>
      <w:ind w:right="45"/>
      <w:jc w:val="both"/>
    </w:pPr>
    <w:rPr>
      <w:rFonts w:ascii="Times New Roman" w:hAnsi="Times New Roman" w:cs="Times New Roman"/>
      <w:bCs/>
      <w:sz w:val="24"/>
      <w:szCs w:val="24"/>
    </w:rPr>
  </w:style>
  <w:style w:type="character" w:customStyle="1" w:styleId="Char5">
    <w:name w:val="Σώμα κειμένου Char"/>
    <w:basedOn w:val="a1"/>
    <w:link w:val="af0"/>
    <w:rsid w:val="00A75D0A"/>
    <w:rPr>
      <w:rFonts w:ascii="Times New Roman" w:hAnsi="Times New Roman" w:cs="Times New Roman"/>
      <w:bCs/>
      <w:sz w:val="24"/>
      <w:szCs w:val="24"/>
    </w:rPr>
  </w:style>
  <w:style w:type="paragraph" w:styleId="31">
    <w:name w:val="Body Text 3"/>
    <w:basedOn w:val="a0"/>
    <w:link w:val="3Char0"/>
    <w:rsid w:val="00B35B16"/>
    <w:pPr>
      <w:spacing w:after="0" w:line="240" w:lineRule="auto"/>
      <w:jc w:val="center"/>
    </w:pPr>
    <w:rPr>
      <w:rFonts w:ascii="Times New Roman" w:eastAsia="Times New Roman" w:hAnsi="Times New Roman" w:cs="Times New Roman"/>
      <w:b/>
      <w:bCs/>
      <w:sz w:val="24"/>
      <w:szCs w:val="24"/>
      <w:u w:val="single"/>
      <w:lang w:eastAsia="el-GR"/>
    </w:rPr>
  </w:style>
  <w:style w:type="character" w:customStyle="1" w:styleId="3Char0">
    <w:name w:val="Σώμα κείμενου 3 Char"/>
    <w:basedOn w:val="a1"/>
    <w:link w:val="31"/>
    <w:rsid w:val="00B35B16"/>
    <w:rPr>
      <w:rFonts w:ascii="Times New Roman" w:eastAsia="Times New Roman" w:hAnsi="Times New Roman" w:cs="Times New Roman"/>
      <w:b/>
      <w:bCs/>
      <w:sz w:val="24"/>
      <w:szCs w:val="24"/>
      <w:u w:val="single"/>
      <w:lang w:eastAsia="el-GR"/>
    </w:rPr>
  </w:style>
  <w:style w:type="paragraph" w:customStyle="1" w:styleId="14">
    <w:name w:val="Στυλ1"/>
    <w:basedOn w:val="a0"/>
    <w:autoRedefine/>
    <w:rsid w:val="00B35B16"/>
    <w:pPr>
      <w:spacing w:after="0" w:line="384" w:lineRule="auto"/>
      <w:ind w:right="-868"/>
      <w:jc w:val="center"/>
    </w:pPr>
    <w:rPr>
      <w:rFonts w:ascii="Times New Roman" w:eastAsia="Times New Roman" w:hAnsi="Times New Roman" w:cs="Times New Roman"/>
      <w:b/>
      <w:sz w:val="32"/>
      <w:szCs w:val="32"/>
      <w:lang w:eastAsia="el-GR"/>
    </w:rPr>
  </w:style>
  <w:style w:type="paragraph" w:customStyle="1" w:styleId="CharCharCharCharChar">
    <w:name w:val="Char Char Char Char Char"/>
    <w:basedOn w:val="a0"/>
    <w:rsid w:val="00B35B16"/>
    <w:pPr>
      <w:spacing w:line="240" w:lineRule="exact"/>
    </w:pPr>
    <w:rPr>
      <w:rFonts w:ascii="Tahoma" w:eastAsia="Times New Roman" w:hAnsi="Tahoma" w:cs="Times New Roman"/>
      <w:sz w:val="20"/>
      <w:szCs w:val="20"/>
      <w:lang w:val="en-US"/>
    </w:rPr>
  </w:style>
  <w:style w:type="paragraph" w:customStyle="1" w:styleId="af1">
    <w:name w:val="Στυλ"/>
    <w:rsid w:val="00B35B16"/>
    <w:pPr>
      <w:widowControl w:val="0"/>
      <w:autoSpaceDE w:val="0"/>
      <w:autoSpaceDN w:val="0"/>
      <w:adjustRightInd w:val="0"/>
      <w:spacing w:after="0" w:line="240" w:lineRule="auto"/>
    </w:pPr>
    <w:rPr>
      <w:rFonts w:ascii="Times New Roman" w:eastAsia="Times New Roman" w:hAnsi="Times New Roman" w:cs="Times New Roman"/>
      <w:sz w:val="24"/>
      <w:szCs w:val="24"/>
      <w:lang w:eastAsia="el-GR"/>
    </w:rPr>
  </w:style>
  <w:style w:type="character" w:styleId="af2">
    <w:name w:val="Emphasis"/>
    <w:uiPriority w:val="20"/>
    <w:qFormat/>
    <w:rsid w:val="00B35B16"/>
    <w:rPr>
      <w:i/>
      <w:iCs/>
    </w:rPr>
  </w:style>
  <w:style w:type="paragraph" w:styleId="24">
    <w:name w:val="Body Text 2"/>
    <w:basedOn w:val="a0"/>
    <w:link w:val="2Char1"/>
    <w:rsid w:val="00B35B16"/>
    <w:pPr>
      <w:spacing w:after="120" w:line="480" w:lineRule="auto"/>
    </w:pPr>
    <w:rPr>
      <w:rFonts w:ascii="Times New Roman" w:eastAsia="Times New Roman" w:hAnsi="Times New Roman" w:cs="Times New Roman"/>
      <w:sz w:val="24"/>
      <w:szCs w:val="24"/>
      <w:lang w:val="en-GB"/>
    </w:rPr>
  </w:style>
  <w:style w:type="character" w:customStyle="1" w:styleId="2Char1">
    <w:name w:val="Σώμα κείμενου 2 Char"/>
    <w:basedOn w:val="a1"/>
    <w:link w:val="24"/>
    <w:rsid w:val="00B35B16"/>
    <w:rPr>
      <w:rFonts w:ascii="Times New Roman" w:eastAsia="Times New Roman" w:hAnsi="Times New Roman" w:cs="Times New Roman"/>
      <w:sz w:val="24"/>
      <w:szCs w:val="24"/>
      <w:lang w:val="en-GB"/>
    </w:rPr>
  </w:style>
  <w:style w:type="paragraph" w:customStyle="1" w:styleId="Index">
    <w:name w:val="Index"/>
    <w:basedOn w:val="a0"/>
    <w:rsid w:val="00B35B16"/>
    <w:pPr>
      <w:suppressLineNumbers/>
      <w:suppressAutoHyphens/>
      <w:spacing w:after="0" w:line="240" w:lineRule="auto"/>
    </w:pPr>
    <w:rPr>
      <w:rFonts w:ascii="Times New Roman" w:eastAsia="Times New Roman" w:hAnsi="Times New Roman" w:cs="Tahoma"/>
      <w:sz w:val="24"/>
      <w:szCs w:val="24"/>
      <w:lang w:eastAsia="ar-SA"/>
    </w:rPr>
  </w:style>
  <w:style w:type="paragraph" w:styleId="a">
    <w:name w:val="List Bullet"/>
    <w:basedOn w:val="a0"/>
    <w:rsid w:val="00B35B16"/>
    <w:pPr>
      <w:numPr>
        <w:numId w:val="6"/>
      </w:numPr>
      <w:spacing w:after="200" w:line="276" w:lineRule="auto"/>
    </w:pPr>
    <w:rPr>
      <w:rFonts w:ascii="Calibri" w:eastAsia="Times New Roman" w:hAnsi="Calibri" w:cs="Calibri"/>
    </w:rPr>
  </w:style>
  <w:style w:type="paragraph" w:customStyle="1" w:styleId="yiv1423836970msonormal">
    <w:name w:val="yiv1423836970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HTMLChar1">
    <w:name w:val="Προ-διαμορφωμένο HTML Char1"/>
    <w:uiPriority w:val="99"/>
    <w:semiHidden/>
    <w:rsid w:val="00B35B16"/>
    <w:rPr>
      <w:rFonts w:ascii="Consolas" w:eastAsia="Times New Roman" w:hAnsi="Consolas" w:cs="Consolas"/>
      <w:sz w:val="20"/>
      <w:szCs w:val="20"/>
      <w:lang w:val="en-GB"/>
    </w:rPr>
  </w:style>
  <w:style w:type="paragraph" w:customStyle="1" w:styleId="15">
    <w:name w:val="Παράγραφος λίστας1"/>
    <w:basedOn w:val="a0"/>
    <w:rsid w:val="00B35B16"/>
    <w:pPr>
      <w:spacing w:after="200" w:line="276" w:lineRule="auto"/>
      <w:ind w:left="720"/>
    </w:pPr>
    <w:rPr>
      <w:rFonts w:ascii="Calibri" w:eastAsia="Times New Roman" w:hAnsi="Calibri" w:cs="Times New Roman"/>
    </w:rPr>
  </w:style>
  <w:style w:type="paragraph" w:customStyle="1" w:styleId="msonormalcxsp">
    <w:name w:val="msonormalcxspτελευταίο"/>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60">
    <w:name w:val="Style60"/>
    <w:basedOn w:val="a0"/>
    <w:rsid w:val="00B35B16"/>
    <w:pPr>
      <w:widowControl w:val="0"/>
      <w:autoSpaceDE w:val="0"/>
      <w:autoSpaceDN w:val="0"/>
      <w:adjustRightInd w:val="0"/>
      <w:spacing w:after="0" w:line="374" w:lineRule="exact"/>
      <w:ind w:hanging="346"/>
      <w:jc w:val="both"/>
    </w:pPr>
    <w:rPr>
      <w:rFonts w:ascii="Georgia" w:eastAsia="Calibri" w:hAnsi="Georgia" w:cs="Times New Roman"/>
      <w:sz w:val="24"/>
      <w:szCs w:val="24"/>
      <w:lang w:eastAsia="el-GR"/>
    </w:rPr>
  </w:style>
  <w:style w:type="paragraph" w:customStyle="1" w:styleId="yiv0418036571msonormal">
    <w:name w:val="yiv0418036571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67">
    <w:name w:val="Font Style67"/>
    <w:uiPriority w:val="99"/>
    <w:rsid w:val="00B35B16"/>
    <w:rPr>
      <w:rFonts w:ascii="Georgia" w:hAnsi="Georgia" w:cs="Georgia" w:hint="default"/>
      <w:b/>
      <w:bCs/>
      <w:sz w:val="20"/>
      <w:szCs w:val="20"/>
    </w:rPr>
  </w:style>
  <w:style w:type="paragraph" w:customStyle="1" w:styleId="ListBullet1">
    <w:name w:val="List Bullet1"/>
    <w:uiPriority w:val="99"/>
    <w:rsid w:val="00B35B16"/>
    <w:pPr>
      <w:suppressAutoHyphens/>
      <w:spacing w:before="60" w:after="0" w:line="240" w:lineRule="auto"/>
      <w:jc w:val="both"/>
    </w:pPr>
    <w:rPr>
      <w:rFonts w:ascii="Times New Roman" w:eastAsia="Times New Roman" w:hAnsi="Times New Roman" w:cs="Times New Roman"/>
      <w:color w:val="000000"/>
      <w:kern w:val="1"/>
      <w:sz w:val="24"/>
      <w:szCs w:val="24"/>
      <w:lang w:eastAsia="hi-IN" w:bidi="hi-IN"/>
    </w:rPr>
  </w:style>
  <w:style w:type="paragraph" w:customStyle="1" w:styleId="yiv2076479515msonormal">
    <w:name w:val="yiv2076479515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Normalmystyle">
    <w:name w:val="Normal.mystyle"/>
    <w:basedOn w:val="a0"/>
    <w:rsid w:val="00B35B16"/>
    <w:pPr>
      <w:spacing w:after="120" w:line="240" w:lineRule="auto"/>
      <w:jc w:val="both"/>
    </w:pPr>
    <w:rPr>
      <w:rFonts w:ascii="Tahoma" w:eastAsia="Calibri" w:hAnsi="Tahoma" w:cs="Tahoma"/>
    </w:rPr>
  </w:style>
  <w:style w:type="paragraph" w:styleId="af3">
    <w:name w:val="Plain Text"/>
    <w:basedOn w:val="a0"/>
    <w:link w:val="Char6"/>
    <w:uiPriority w:val="99"/>
    <w:semiHidden/>
    <w:unhideWhenUsed/>
    <w:rsid w:val="00B35B16"/>
    <w:pPr>
      <w:spacing w:after="0" w:line="240" w:lineRule="auto"/>
    </w:pPr>
    <w:rPr>
      <w:rFonts w:ascii="Consolas" w:eastAsia="Calibri" w:hAnsi="Consolas" w:cs="Times New Roman"/>
      <w:sz w:val="21"/>
      <w:szCs w:val="21"/>
    </w:rPr>
  </w:style>
  <w:style w:type="character" w:customStyle="1" w:styleId="Char6">
    <w:name w:val="Απλό κείμενο Char"/>
    <w:basedOn w:val="a1"/>
    <w:link w:val="af3"/>
    <w:uiPriority w:val="99"/>
    <w:semiHidden/>
    <w:rsid w:val="00B35B16"/>
    <w:rPr>
      <w:rFonts w:ascii="Consolas" w:eastAsia="Calibri" w:hAnsi="Consolas" w:cs="Times New Roman"/>
      <w:sz w:val="21"/>
      <w:szCs w:val="21"/>
    </w:rPr>
  </w:style>
  <w:style w:type="paragraph" w:styleId="af4">
    <w:name w:val="endnote text"/>
    <w:basedOn w:val="a0"/>
    <w:link w:val="Char7"/>
    <w:uiPriority w:val="99"/>
    <w:semiHidden/>
    <w:unhideWhenUsed/>
    <w:rsid w:val="00B35B16"/>
    <w:rPr>
      <w:rFonts w:ascii="Calibri" w:eastAsia="Calibri" w:hAnsi="Calibri" w:cs="Times New Roman"/>
      <w:sz w:val="20"/>
      <w:szCs w:val="20"/>
    </w:rPr>
  </w:style>
  <w:style w:type="character" w:customStyle="1" w:styleId="Char7">
    <w:name w:val="Κείμενο σημείωσης τέλους Char"/>
    <w:basedOn w:val="a1"/>
    <w:link w:val="af4"/>
    <w:uiPriority w:val="99"/>
    <w:semiHidden/>
    <w:rsid w:val="00B35B16"/>
    <w:rPr>
      <w:rFonts w:ascii="Calibri" w:eastAsia="Calibri" w:hAnsi="Calibri" w:cs="Times New Roman"/>
      <w:sz w:val="20"/>
      <w:szCs w:val="20"/>
    </w:rPr>
  </w:style>
  <w:style w:type="character" w:styleId="af5">
    <w:name w:val="endnote reference"/>
    <w:uiPriority w:val="99"/>
    <w:semiHidden/>
    <w:unhideWhenUsed/>
    <w:rsid w:val="00B35B16"/>
    <w:rPr>
      <w:vertAlign w:val="superscript"/>
    </w:rPr>
  </w:style>
  <w:style w:type="paragraph" w:styleId="af6">
    <w:name w:val="Date"/>
    <w:basedOn w:val="a0"/>
    <w:next w:val="a0"/>
    <w:link w:val="Char8"/>
    <w:rsid w:val="00B35B16"/>
    <w:pPr>
      <w:suppressAutoHyphens/>
      <w:spacing w:after="100" w:line="240" w:lineRule="auto"/>
      <w:jc w:val="both"/>
    </w:pPr>
    <w:rPr>
      <w:rFonts w:ascii="Calibri" w:eastAsia="MS Mincho" w:hAnsi="Calibri" w:cs="Times New Roman"/>
      <w:szCs w:val="24"/>
      <w:lang w:val="en-US" w:eastAsia="ja-JP"/>
    </w:rPr>
  </w:style>
  <w:style w:type="character" w:customStyle="1" w:styleId="Char8">
    <w:name w:val="Ημερομηνία Char"/>
    <w:basedOn w:val="a1"/>
    <w:link w:val="af6"/>
    <w:rsid w:val="00B35B16"/>
    <w:rPr>
      <w:rFonts w:ascii="Calibri" w:eastAsia="MS Mincho" w:hAnsi="Calibri" w:cs="Times New Roman"/>
      <w:szCs w:val="24"/>
      <w:lang w:val="en-US" w:eastAsia="ja-JP"/>
    </w:rPr>
  </w:style>
  <w:style w:type="character" w:customStyle="1" w:styleId="25">
    <w:name w:val="Σώμα κειμένου (2) + Χωρίς έντονη γραφή"/>
    <w:rsid w:val="00B35B16"/>
    <w:rPr>
      <w:rFonts w:ascii="Times New Roman" w:eastAsia="Times New Roman" w:hAnsi="Times New Roman" w:cs="Times New Roman" w:hint="default"/>
      <w:b/>
      <w:bCs/>
      <w:i w:val="0"/>
      <w:iCs w:val="0"/>
      <w:smallCaps w:val="0"/>
      <w:strike w:val="0"/>
      <w:dstrike w:val="0"/>
      <w:spacing w:val="0"/>
      <w:sz w:val="22"/>
      <w:szCs w:val="22"/>
      <w:u w:val="none"/>
      <w:effect w:val="none"/>
    </w:rPr>
  </w:style>
  <w:style w:type="paragraph" w:styleId="af7">
    <w:name w:val="No Spacing"/>
    <w:uiPriority w:val="1"/>
    <w:qFormat/>
    <w:rsid w:val="00B35B16"/>
    <w:pPr>
      <w:spacing w:after="0" w:line="240" w:lineRule="auto"/>
    </w:pPr>
    <w:rPr>
      <w:rFonts w:ascii="Calibri" w:eastAsia="Calibri" w:hAnsi="Calibri" w:cs="Times New Roman"/>
    </w:rPr>
  </w:style>
  <w:style w:type="paragraph" w:customStyle="1" w:styleId="msonormal0">
    <w:name w:val="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220">
    <w:name w:val="Σώμα κείμενου 22"/>
    <w:basedOn w:val="a0"/>
    <w:rsid w:val="00B35B16"/>
    <w:pPr>
      <w:overflowPunct w:val="0"/>
      <w:autoSpaceDE w:val="0"/>
      <w:autoSpaceDN w:val="0"/>
      <w:adjustRightInd w:val="0"/>
      <w:spacing w:after="0" w:line="240" w:lineRule="auto"/>
      <w:ind w:firstLine="720"/>
      <w:jc w:val="both"/>
    </w:pPr>
    <w:rPr>
      <w:rFonts w:ascii="Arial" w:eastAsia="Times New Roman" w:hAnsi="Arial" w:cs="Times New Roman"/>
      <w:szCs w:val="20"/>
      <w:lang w:eastAsia="el-GR"/>
    </w:rPr>
  </w:style>
  <w:style w:type="character" w:customStyle="1" w:styleId="contact-street">
    <w:name w:val="contact-street"/>
    <w:rsid w:val="00B35B16"/>
  </w:style>
  <w:style w:type="character" w:customStyle="1" w:styleId="contact-suburb">
    <w:name w:val="contact-suburb"/>
    <w:rsid w:val="00B35B16"/>
  </w:style>
  <w:style w:type="character" w:customStyle="1" w:styleId="contact-postcode">
    <w:name w:val="contact-postcode"/>
    <w:rsid w:val="00B35B16"/>
  </w:style>
  <w:style w:type="paragraph" w:customStyle="1" w:styleId="CharCharCharCharChar1">
    <w:name w:val="Char Char Char Char Char1"/>
    <w:basedOn w:val="a0"/>
    <w:rsid w:val="00B35B16"/>
    <w:pPr>
      <w:spacing w:line="240" w:lineRule="exact"/>
    </w:pPr>
    <w:rPr>
      <w:rFonts w:ascii="Tahoma" w:eastAsia="Times New Roman" w:hAnsi="Tahoma" w:cs="Times New Roman"/>
      <w:sz w:val="20"/>
      <w:szCs w:val="20"/>
      <w:lang w:val="en-US"/>
    </w:rPr>
  </w:style>
  <w:style w:type="character" w:customStyle="1" w:styleId="af8">
    <w:name w:val="Κανένα"/>
    <w:rsid w:val="00B35B16"/>
  </w:style>
  <w:style w:type="paragraph" w:customStyle="1" w:styleId="yiv1380309479msonormal">
    <w:name w:val="yiv1380309479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32">
    <w:name w:val="Χωρίς διάστιχο3"/>
    <w:qFormat/>
    <w:rsid w:val="00B35B16"/>
    <w:pPr>
      <w:widowControl w:val="0"/>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eastAsia="el-GR"/>
    </w:rPr>
  </w:style>
  <w:style w:type="character" w:customStyle="1" w:styleId="33">
    <w:name w:val="Ανεπίλυτη αναφορά3"/>
    <w:basedOn w:val="a1"/>
    <w:uiPriority w:val="99"/>
    <w:semiHidden/>
    <w:unhideWhenUsed/>
    <w:rsid w:val="00B35B16"/>
    <w:rPr>
      <w:color w:val="605E5C"/>
      <w:shd w:val="clear" w:color="auto" w:fill="E1DFDD"/>
    </w:rPr>
  </w:style>
  <w:style w:type="character" w:customStyle="1" w:styleId="fieldtitles1">
    <w:name w:val="fieldtitles1"/>
    <w:rsid w:val="00B35B16"/>
    <w:rPr>
      <w:rFonts w:ascii="Tahoma" w:hAnsi="Tahoma" w:cs="Tahoma" w:hint="default"/>
      <w:b w:val="0"/>
      <w:bCs w:val="0"/>
      <w:i w:val="0"/>
      <w:iCs w:val="0"/>
      <w:color w:val="000000"/>
      <w:sz w:val="17"/>
      <w:szCs w:val="17"/>
    </w:rPr>
  </w:style>
  <w:style w:type="character" w:customStyle="1" w:styleId="highlight1">
    <w:name w:val="highlight1"/>
    <w:rsid w:val="00B35B16"/>
  </w:style>
  <w:style w:type="paragraph" w:customStyle="1" w:styleId="paragraph">
    <w:name w:val="paragraph"/>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normaltextrun">
    <w:name w:val="normaltextrun"/>
    <w:basedOn w:val="a1"/>
    <w:rsid w:val="00B35B16"/>
  </w:style>
  <w:style w:type="character" w:customStyle="1" w:styleId="spellingerror">
    <w:name w:val="spellingerror"/>
    <w:basedOn w:val="a1"/>
    <w:rsid w:val="00B35B16"/>
  </w:style>
  <w:style w:type="character" w:customStyle="1" w:styleId="eop">
    <w:name w:val="eop"/>
    <w:basedOn w:val="a1"/>
    <w:rsid w:val="00B35B16"/>
  </w:style>
  <w:style w:type="paragraph" w:customStyle="1" w:styleId="xydp534827f9yiv1814319422msonormal">
    <w:name w:val="x_ydp534827f9yiv1814319422msonormal"/>
    <w:basedOn w:val="a0"/>
    <w:rsid w:val="00B35B16"/>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af9">
    <w:name w:val="Σύμβολο υποσημείωσης"/>
    <w:rsid w:val="00B35B16"/>
    <w:rPr>
      <w:vertAlign w:val="superscript"/>
    </w:rPr>
  </w:style>
  <w:style w:type="character" w:customStyle="1" w:styleId="3Char1">
    <w:name w:val="Επικεφαλίδα 3 Char1"/>
    <w:aliases w:val="H3 Char1,Proposa Char1,Project 3 Char1,h3 Char1,Heading 3 - old Char1,1.2.3. Char1,alltoc Char1,3 Char1,Heading 4 Proposal Char1,h31 Char1,h32 Char1,Bold Head Char1,bh Char1,(1.1.1) Char1,hd3 Char1,Minor Char1,1.1.1 Heading Char1"/>
    <w:uiPriority w:val="9"/>
    <w:semiHidden/>
    <w:rsid w:val="00B35B16"/>
    <w:rPr>
      <w:rFonts w:ascii="Calibri Light" w:eastAsia="Times New Roman" w:hAnsi="Calibri Light" w:cs="Times New Roman"/>
      <w:color w:val="1F3763"/>
      <w:sz w:val="24"/>
      <w:szCs w:val="24"/>
      <w:lang w:val="en-GB"/>
    </w:rPr>
  </w:style>
  <w:style w:type="paragraph" w:customStyle="1" w:styleId="xmsonormal">
    <w:name w:val="x_msonormal"/>
    <w:basedOn w:val="a0"/>
    <w:rsid w:val="00B35B16"/>
    <w:pPr>
      <w:spacing w:after="0" w:line="240" w:lineRule="auto"/>
    </w:pPr>
    <w:rPr>
      <w:rFonts w:ascii="Times New Roman" w:eastAsia="Calibri" w:hAnsi="Times New Roman" w:cs="Times New Roman"/>
      <w:sz w:val="24"/>
      <w:szCs w:val="24"/>
      <w:lang w:val="en-US"/>
    </w:rPr>
  </w:style>
  <w:style w:type="character" w:customStyle="1" w:styleId="Afa">
    <w:name w:val="Κανένα A"/>
    <w:rsid w:val="00B35B16"/>
  </w:style>
  <w:style w:type="paragraph" w:customStyle="1" w:styleId="210">
    <w:name w:val="Σώμα κείμενου 21"/>
    <w:basedOn w:val="a0"/>
    <w:rsid w:val="003B3FEB"/>
    <w:pPr>
      <w:overflowPunct w:val="0"/>
      <w:autoSpaceDE w:val="0"/>
      <w:autoSpaceDN w:val="0"/>
      <w:adjustRightInd w:val="0"/>
      <w:spacing w:after="0" w:line="240" w:lineRule="auto"/>
      <w:ind w:firstLine="720"/>
      <w:jc w:val="both"/>
      <w:textAlignment w:val="baseline"/>
    </w:pPr>
    <w:rPr>
      <w:rFonts w:ascii="Arial" w:eastAsia="Times New Roman" w:hAnsi="Arial" w:cs="Times New Roman"/>
      <w:szCs w:val="20"/>
      <w:lang w:eastAsia="el-GR"/>
    </w:rPr>
  </w:style>
  <w:style w:type="character" w:customStyle="1" w:styleId="41">
    <w:name w:val="Ανεπίλυτη αναφορά4"/>
    <w:basedOn w:val="a1"/>
    <w:uiPriority w:val="99"/>
    <w:semiHidden/>
    <w:unhideWhenUsed/>
    <w:rsid w:val="00AD6A20"/>
    <w:rPr>
      <w:color w:val="605E5C"/>
      <w:shd w:val="clear" w:color="auto" w:fill="E1DFDD"/>
    </w:rPr>
  </w:style>
  <w:style w:type="table" w:customStyle="1" w:styleId="TableNormal1">
    <w:name w:val="Table Normal1"/>
    <w:uiPriority w:val="2"/>
    <w:semiHidden/>
    <w:unhideWhenUsed/>
    <w:qFormat/>
    <w:rsid w:val="001E3F9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1E3F9F"/>
    <w:pPr>
      <w:widowControl w:val="0"/>
      <w:autoSpaceDE w:val="0"/>
      <w:autoSpaceDN w:val="0"/>
      <w:spacing w:after="0" w:line="240" w:lineRule="auto"/>
    </w:pPr>
    <w:rPr>
      <w:rFonts w:ascii="Arial" w:eastAsia="Arial" w:hAnsi="Arial" w:cs="Arial"/>
    </w:rPr>
  </w:style>
  <w:style w:type="paragraph" w:customStyle="1" w:styleId="110">
    <w:name w:val="Παράγραφος λίστας11"/>
    <w:basedOn w:val="a0"/>
    <w:uiPriority w:val="99"/>
    <w:rsid w:val="001E3F9F"/>
    <w:pPr>
      <w:ind w:left="720"/>
      <w:contextualSpacing/>
    </w:pPr>
    <w:rPr>
      <w:rFonts w:ascii="Calibri" w:eastAsia="Times New Roman" w:hAnsi="Calibri" w:cs="Times New Roman"/>
    </w:rPr>
  </w:style>
  <w:style w:type="paragraph" w:customStyle="1" w:styleId="BodyText31">
    <w:name w:val="Body Text 31"/>
    <w:basedOn w:val="a0"/>
    <w:uiPriority w:val="99"/>
    <w:qFormat/>
    <w:rsid w:val="001E3F9F"/>
    <w:pPr>
      <w:overflowPunct w:val="0"/>
      <w:autoSpaceDE w:val="0"/>
      <w:autoSpaceDN w:val="0"/>
      <w:adjustRightInd w:val="0"/>
      <w:spacing w:after="0" w:line="240" w:lineRule="auto"/>
      <w:jc w:val="both"/>
      <w:textAlignment w:val="baseline"/>
    </w:pPr>
    <w:rPr>
      <w:rFonts w:ascii="Arial" w:eastAsia="Times New Roman" w:hAnsi="Arial" w:cs="Times New Roman"/>
      <w:sz w:val="20"/>
      <w:szCs w:val="20"/>
      <w:lang w:eastAsia="el-GR"/>
    </w:rPr>
  </w:style>
  <w:style w:type="character" w:styleId="afb">
    <w:name w:val="Subtle Emphasis"/>
    <w:basedOn w:val="a1"/>
    <w:qFormat/>
    <w:rsid w:val="001E3F9F"/>
    <w:rPr>
      <w:i/>
      <w:iCs/>
      <w:color w:val="404040"/>
    </w:rPr>
  </w:style>
  <w:style w:type="numbering" w:customStyle="1" w:styleId="WWNum13">
    <w:name w:val="WWNum13"/>
    <w:rsid w:val="001E3F9F"/>
    <w:pPr>
      <w:numPr>
        <w:numId w:val="7"/>
      </w:numPr>
    </w:pPr>
  </w:style>
  <w:style w:type="numbering" w:customStyle="1" w:styleId="WWNum14">
    <w:name w:val="WWNum14"/>
    <w:rsid w:val="001E3F9F"/>
    <w:pPr>
      <w:numPr>
        <w:numId w:val="8"/>
      </w:numPr>
    </w:pPr>
  </w:style>
  <w:style w:type="character" w:styleId="-0">
    <w:name w:val="FollowedHyperlink"/>
    <w:basedOn w:val="a1"/>
    <w:uiPriority w:val="99"/>
    <w:semiHidden/>
    <w:unhideWhenUsed/>
    <w:rsid w:val="001E3F9F"/>
    <w:rPr>
      <w:color w:val="954F72" w:themeColor="followedHyperlink"/>
      <w:u w:val="single"/>
    </w:rPr>
  </w:style>
  <w:style w:type="paragraph" w:styleId="afc">
    <w:name w:val="Revision"/>
    <w:hidden/>
    <w:uiPriority w:val="99"/>
    <w:semiHidden/>
    <w:rsid w:val="001E3F9F"/>
    <w:pPr>
      <w:spacing w:after="0" w:line="240" w:lineRule="auto"/>
    </w:pPr>
    <w:rPr>
      <w:rFonts w:ascii="Arial" w:eastAsia="Arial" w:hAnsi="Arial" w:cs="Arial"/>
    </w:rPr>
  </w:style>
  <w:style w:type="paragraph" w:styleId="afd">
    <w:name w:val="TOC Heading"/>
    <w:basedOn w:val="10"/>
    <w:next w:val="a0"/>
    <w:uiPriority w:val="39"/>
    <w:unhideWhenUsed/>
    <w:qFormat/>
    <w:rsid w:val="001E3F9F"/>
    <w:pPr>
      <w:keepLines/>
      <w:spacing w:before="240" w:line="259" w:lineRule="auto"/>
      <w:outlineLvl w:val="9"/>
    </w:pPr>
    <w:rPr>
      <w:rFonts w:asciiTheme="majorHAnsi" w:eastAsiaTheme="majorEastAsia" w:hAnsiTheme="majorHAnsi" w:cstheme="majorBidi"/>
      <w:b w:val="0"/>
      <w:bCs w:val="0"/>
      <w:color w:val="2F5496" w:themeColor="accent1" w:themeShade="BF"/>
      <w:sz w:val="32"/>
      <w:szCs w:val="32"/>
    </w:rPr>
  </w:style>
  <w:style w:type="paragraph" w:styleId="16">
    <w:name w:val="toc 1"/>
    <w:basedOn w:val="a0"/>
    <w:next w:val="a0"/>
    <w:autoRedefine/>
    <w:uiPriority w:val="39"/>
    <w:unhideWhenUsed/>
    <w:rsid w:val="00363A6F"/>
    <w:pPr>
      <w:widowControl w:val="0"/>
      <w:shd w:val="clear" w:color="auto" w:fill="F2F2F2" w:themeFill="background1" w:themeFillShade="F2"/>
      <w:tabs>
        <w:tab w:val="right" w:leader="dot" w:pos="10327"/>
      </w:tabs>
      <w:autoSpaceDE w:val="0"/>
      <w:autoSpaceDN w:val="0"/>
      <w:spacing w:before="120" w:after="120" w:line="240" w:lineRule="auto"/>
      <w:ind w:left="284" w:hanging="284"/>
    </w:pPr>
    <w:rPr>
      <w:rFonts w:ascii="Arial" w:eastAsia="Arial" w:hAnsi="Arial" w:cs="Arial"/>
      <w:b/>
      <w:bCs/>
      <w:noProof/>
    </w:rPr>
  </w:style>
  <w:style w:type="paragraph" w:styleId="26">
    <w:name w:val="toc 2"/>
    <w:basedOn w:val="a0"/>
    <w:next w:val="a0"/>
    <w:autoRedefine/>
    <w:uiPriority w:val="39"/>
    <w:unhideWhenUsed/>
    <w:rsid w:val="001E3F9F"/>
    <w:pPr>
      <w:widowControl w:val="0"/>
      <w:tabs>
        <w:tab w:val="right" w:leader="dot" w:pos="10327"/>
      </w:tabs>
      <w:autoSpaceDE w:val="0"/>
      <w:autoSpaceDN w:val="0"/>
      <w:spacing w:before="360" w:after="360" w:line="240" w:lineRule="auto"/>
      <w:ind w:left="568" w:hanging="284"/>
    </w:pPr>
    <w:rPr>
      <w:rFonts w:ascii="Arial" w:eastAsia="Arial" w:hAnsi="Arial" w:cs="Arial"/>
      <w:bCs/>
      <w:noProof/>
    </w:rPr>
  </w:style>
  <w:style w:type="paragraph" w:customStyle="1" w:styleId="xxmsonormal">
    <w:name w:val="x_xmsonormal"/>
    <w:basedOn w:val="a0"/>
    <w:rsid w:val="001E3F9F"/>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afe">
    <w:name w:val="annotation reference"/>
    <w:basedOn w:val="a1"/>
    <w:uiPriority w:val="99"/>
    <w:semiHidden/>
    <w:unhideWhenUsed/>
    <w:rsid w:val="001E3F9F"/>
    <w:rPr>
      <w:sz w:val="16"/>
      <w:szCs w:val="16"/>
    </w:rPr>
  </w:style>
  <w:style w:type="paragraph" w:styleId="aff">
    <w:name w:val="annotation text"/>
    <w:basedOn w:val="a0"/>
    <w:link w:val="Char9"/>
    <w:uiPriority w:val="99"/>
    <w:semiHidden/>
    <w:unhideWhenUsed/>
    <w:rsid w:val="001E3F9F"/>
    <w:pPr>
      <w:widowControl w:val="0"/>
      <w:autoSpaceDE w:val="0"/>
      <w:autoSpaceDN w:val="0"/>
      <w:spacing w:after="0" w:line="240" w:lineRule="auto"/>
    </w:pPr>
    <w:rPr>
      <w:rFonts w:ascii="Arial" w:eastAsia="Arial" w:hAnsi="Arial" w:cs="Arial"/>
      <w:sz w:val="20"/>
      <w:szCs w:val="20"/>
    </w:rPr>
  </w:style>
  <w:style w:type="character" w:customStyle="1" w:styleId="Char9">
    <w:name w:val="Κείμενο σχολίου Char"/>
    <w:basedOn w:val="a1"/>
    <w:link w:val="aff"/>
    <w:uiPriority w:val="99"/>
    <w:semiHidden/>
    <w:rsid w:val="001E3F9F"/>
    <w:rPr>
      <w:rFonts w:ascii="Arial" w:eastAsia="Arial" w:hAnsi="Arial" w:cs="Arial"/>
      <w:sz w:val="20"/>
      <w:szCs w:val="20"/>
    </w:rPr>
  </w:style>
  <w:style w:type="paragraph" w:styleId="aff0">
    <w:name w:val="annotation subject"/>
    <w:basedOn w:val="aff"/>
    <w:next w:val="aff"/>
    <w:link w:val="Chara"/>
    <w:uiPriority w:val="99"/>
    <w:semiHidden/>
    <w:unhideWhenUsed/>
    <w:rsid w:val="001E3F9F"/>
    <w:rPr>
      <w:b/>
      <w:bCs/>
    </w:rPr>
  </w:style>
  <w:style w:type="character" w:customStyle="1" w:styleId="Chara">
    <w:name w:val="Θέμα σχολίου Char"/>
    <w:basedOn w:val="Char9"/>
    <w:link w:val="aff0"/>
    <w:uiPriority w:val="99"/>
    <w:semiHidden/>
    <w:rsid w:val="001E3F9F"/>
    <w:rPr>
      <w:rFonts w:ascii="Arial" w:eastAsia="Arial" w:hAnsi="Arial" w:cs="Arial"/>
      <w:b/>
      <w:bCs/>
      <w:sz w:val="20"/>
      <w:szCs w:val="20"/>
    </w:rPr>
  </w:style>
  <w:style w:type="character" w:customStyle="1" w:styleId="52">
    <w:name w:val="Ανεπίλυτη αναφορά5"/>
    <w:basedOn w:val="a1"/>
    <w:uiPriority w:val="99"/>
    <w:semiHidden/>
    <w:unhideWhenUsed/>
    <w:rsid w:val="00D82DE7"/>
    <w:rPr>
      <w:color w:val="605E5C"/>
      <w:shd w:val="clear" w:color="auto" w:fill="E1DFDD"/>
    </w:rPr>
  </w:style>
  <w:style w:type="paragraph" w:styleId="aff1">
    <w:name w:val="caption"/>
    <w:basedOn w:val="a0"/>
    <w:next w:val="a0"/>
    <w:uiPriority w:val="35"/>
    <w:unhideWhenUsed/>
    <w:qFormat/>
    <w:rsid w:val="00502C43"/>
    <w:pPr>
      <w:keepNext/>
      <w:spacing w:before="240" w:after="120" w:line="276" w:lineRule="auto"/>
      <w:jc w:val="both"/>
    </w:pPr>
    <w:rPr>
      <w:rFonts w:asciiTheme="majorHAnsi" w:hAnsiTheme="majorHAnsi" w:cstheme="majorHAnsi"/>
      <w:b/>
      <w:bCs/>
      <w:color w:val="002060"/>
    </w:rPr>
  </w:style>
  <w:style w:type="paragraph" w:customStyle="1" w:styleId="Style2">
    <w:name w:val="Style2"/>
    <w:basedOn w:val="a0"/>
    <w:next w:val="40"/>
    <w:autoRedefine/>
    <w:rsid w:val="00502C43"/>
    <w:pPr>
      <w:numPr>
        <w:ilvl w:val="3"/>
        <w:numId w:val="10"/>
      </w:numPr>
      <w:spacing w:after="0" w:line="240" w:lineRule="auto"/>
      <w:jc w:val="both"/>
    </w:pPr>
    <w:rPr>
      <w:rFonts w:ascii="Arial" w:eastAsia="Times New Roman" w:hAnsi="Arial" w:cs="Times New Roman"/>
      <w:b/>
      <w:sz w:val="20"/>
      <w:szCs w:val="20"/>
    </w:rPr>
  </w:style>
  <w:style w:type="paragraph" w:customStyle="1" w:styleId="Tomeas">
    <w:name w:val="Tomeas"/>
    <w:basedOn w:val="a0"/>
    <w:next w:val="a0"/>
    <w:rsid w:val="00502C43"/>
    <w:pPr>
      <w:autoSpaceDE w:val="0"/>
      <w:autoSpaceDN w:val="0"/>
      <w:adjustRightInd w:val="0"/>
      <w:spacing w:after="0" w:line="240" w:lineRule="auto"/>
    </w:pPr>
    <w:rPr>
      <w:rFonts w:ascii="Arial" w:eastAsia="SimSun" w:hAnsi="Arial" w:cs="Times New Roman"/>
      <w:sz w:val="24"/>
      <w:szCs w:val="24"/>
      <w:lang w:eastAsia="zh-CN"/>
    </w:rPr>
  </w:style>
  <w:style w:type="paragraph" w:customStyle="1" w:styleId="CharCharCharCharCharCharCharCharChar">
    <w:name w:val="Char Char Char Char Char Char Char Char Char"/>
    <w:basedOn w:val="a0"/>
    <w:rsid w:val="00502C43"/>
    <w:pPr>
      <w:spacing w:line="240" w:lineRule="exact"/>
    </w:pPr>
    <w:rPr>
      <w:rFonts w:ascii="Tahoma" w:eastAsia="Times New Roman" w:hAnsi="Tahoma" w:cs="Times New Roman"/>
      <w:sz w:val="20"/>
      <w:szCs w:val="20"/>
      <w:lang w:val="en-US"/>
    </w:rPr>
  </w:style>
  <w:style w:type="paragraph" w:customStyle="1" w:styleId="style9">
    <w:name w:val="style9"/>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51">
    <w:name w:val="fontstyle51"/>
    <w:basedOn w:val="a1"/>
    <w:rsid w:val="00502C43"/>
  </w:style>
  <w:style w:type="character" w:customStyle="1" w:styleId="fontstyle52">
    <w:name w:val="fontstyle52"/>
    <w:basedOn w:val="a1"/>
    <w:rsid w:val="00502C43"/>
  </w:style>
  <w:style w:type="paragraph" w:customStyle="1" w:styleId="style36">
    <w:name w:val="style36"/>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29">
    <w:name w:val="style29"/>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50">
    <w:name w:val="fontstyle50"/>
    <w:basedOn w:val="a1"/>
    <w:rsid w:val="00502C43"/>
  </w:style>
  <w:style w:type="paragraph" w:customStyle="1" w:styleId="style33">
    <w:name w:val="style33"/>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35">
    <w:name w:val="style35"/>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24">
    <w:name w:val="style24"/>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32">
    <w:name w:val="style32"/>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20">
    <w:name w:val="style20"/>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31">
    <w:name w:val="style31"/>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49">
    <w:name w:val="fontstyle49"/>
    <w:basedOn w:val="a1"/>
    <w:rsid w:val="00502C43"/>
  </w:style>
  <w:style w:type="paragraph" w:customStyle="1" w:styleId="style26">
    <w:name w:val="style26"/>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10">
    <w:name w:val="style10"/>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15">
    <w:name w:val="style15"/>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23">
    <w:name w:val="style23"/>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30">
    <w:name w:val="style30"/>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34">
    <w:name w:val="style34"/>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customStyle="1" w:styleId="style25">
    <w:name w:val="style25"/>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customStyle="1" w:styleId="fontstyle46">
    <w:name w:val="fontstyle46"/>
    <w:basedOn w:val="a1"/>
    <w:rsid w:val="00502C43"/>
  </w:style>
  <w:style w:type="paragraph" w:customStyle="1" w:styleId="style37">
    <w:name w:val="style37"/>
    <w:basedOn w:val="a0"/>
    <w:rsid w:val="00502C43"/>
    <w:pPr>
      <w:spacing w:before="100" w:beforeAutospacing="1" w:after="100" w:afterAutospacing="1" w:line="240" w:lineRule="auto"/>
    </w:pPr>
    <w:rPr>
      <w:rFonts w:ascii="Times New Roman" w:eastAsia="Times New Roman" w:hAnsi="Times New Roman" w:cs="Times New Roman"/>
      <w:sz w:val="24"/>
      <w:szCs w:val="24"/>
      <w:lang w:eastAsia="el-GR"/>
    </w:rPr>
  </w:style>
  <w:style w:type="paragraph" w:styleId="aff2">
    <w:name w:val="Title"/>
    <w:basedOn w:val="a0"/>
    <w:link w:val="Charb"/>
    <w:uiPriority w:val="10"/>
    <w:qFormat/>
    <w:rsid w:val="00C114D1"/>
    <w:pPr>
      <w:widowControl w:val="0"/>
      <w:autoSpaceDE w:val="0"/>
      <w:autoSpaceDN w:val="0"/>
      <w:spacing w:before="217" w:after="0" w:line="240" w:lineRule="auto"/>
      <w:ind w:left="1094" w:right="544" w:hanging="900"/>
    </w:pPr>
    <w:rPr>
      <w:rFonts w:ascii="Arial" w:eastAsia="Arial" w:hAnsi="Arial" w:cs="Arial"/>
      <w:b/>
      <w:bCs/>
      <w:sz w:val="24"/>
      <w:szCs w:val="24"/>
    </w:rPr>
  </w:style>
  <w:style w:type="character" w:customStyle="1" w:styleId="Charb">
    <w:name w:val="Τίτλος Char"/>
    <w:basedOn w:val="a1"/>
    <w:link w:val="aff2"/>
    <w:uiPriority w:val="10"/>
    <w:rsid w:val="00C114D1"/>
    <w:rPr>
      <w:rFonts w:ascii="Arial" w:eastAsia="Arial" w:hAnsi="Arial" w:cs="Arial"/>
      <w:b/>
      <w:bCs/>
      <w:sz w:val="24"/>
      <w:szCs w:val="24"/>
    </w:rPr>
  </w:style>
  <w:style w:type="paragraph" w:customStyle="1" w:styleId="xmsolistparagraph">
    <w:name w:val="x_msolistparagraph"/>
    <w:basedOn w:val="a0"/>
    <w:rsid w:val="00DC6572"/>
    <w:pPr>
      <w:spacing w:before="100" w:beforeAutospacing="1" w:after="100" w:afterAutospacing="1" w:line="240" w:lineRule="auto"/>
    </w:pPr>
    <w:rPr>
      <w:rFonts w:ascii="Calibri" w:hAnsi="Calibri" w:cs="Calibri"/>
      <w:lang w:eastAsia="el-GR"/>
    </w:rPr>
  </w:style>
  <w:style w:type="table" w:customStyle="1" w:styleId="TableGrid">
    <w:name w:val="TableGrid"/>
    <w:rsid w:val="00A9340D"/>
    <w:pPr>
      <w:spacing w:after="0" w:line="240" w:lineRule="auto"/>
    </w:pPr>
    <w:rPr>
      <w:rFonts w:eastAsiaTheme="minorEastAsia"/>
      <w:lang w:eastAsia="el-GR"/>
    </w:rPr>
    <w:tblPr>
      <w:tblCellMar>
        <w:top w:w="0" w:type="dxa"/>
        <w:left w:w="0" w:type="dxa"/>
        <w:bottom w:w="0" w:type="dxa"/>
        <w:right w:w="0" w:type="dxa"/>
      </w:tblCellMar>
    </w:tblPr>
  </w:style>
  <w:style w:type="character" w:styleId="aff3">
    <w:name w:val="Unresolved Mention"/>
    <w:basedOn w:val="a1"/>
    <w:uiPriority w:val="99"/>
    <w:semiHidden/>
    <w:unhideWhenUsed/>
    <w:rsid w:val="0061741C"/>
    <w:rPr>
      <w:color w:val="605E5C"/>
      <w:shd w:val="clear" w:color="auto" w:fill="E1DFDD"/>
    </w:rPr>
  </w:style>
  <w:style w:type="table" w:customStyle="1" w:styleId="TableNormal">
    <w:name w:val="Table Normal"/>
    <w:uiPriority w:val="2"/>
    <w:semiHidden/>
    <w:unhideWhenUsed/>
    <w:qFormat/>
    <w:rsid w:val="00D167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17">
    <w:name w:val="Πλέγμα πίνακα1"/>
    <w:basedOn w:val="a2"/>
    <w:next w:val="ab"/>
    <w:uiPriority w:val="39"/>
    <w:rsid w:val="00B507CD"/>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738221">
      <w:bodyDiv w:val="1"/>
      <w:marLeft w:val="0"/>
      <w:marRight w:val="0"/>
      <w:marTop w:val="0"/>
      <w:marBottom w:val="0"/>
      <w:divBdr>
        <w:top w:val="none" w:sz="0" w:space="0" w:color="auto"/>
        <w:left w:val="none" w:sz="0" w:space="0" w:color="auto"/>
        <w:bottom w:val="none" w:sz="0" w:space="0" w:color="auto"/>
        <w:right w:val="none" w:sz="0" w:space="0" w:color="auto"/>
      </w:divBdr>
    </w:div>
    <w:div w:id="57900829">
      <w:bodyDiv w:val="1"/>
      <w:marLeft w:val="0"/>
      <w:marRight w:val="0"/>
      <w:marTop w:val="0"/>
      <w:marBottom w:val="0"/>
      <w:divBdr>
        <w:top w:val="none" w:sz="0" w:space="0" w:color="auto"/>
        <w:left w:val="none" w:sz="0" w:space="0" w:color="auto"/>
        <w:bottom w:val="none" w:sz="0" w:space="0" w:color="auto"/>
        <w:right w:val="none" w:sz="0" w:space="0" w:color="auto"/>
      </w:divBdr>
    </w:div>
    <w:div w:id="142239252">
      <w:bodyDiv w:val="1"/>
      <w:marLeft w:val="0"/>
      <w:marRight w:val="0"/>
      <w:marTop w:val="0"/>
      <w:marBottom w:val="0"/>
      <w:divBdr>
        <w:top w:val="none" w:sz="0" w:space="0" w:color="auto"/>
        <w:left w:val="none" w:sz="0" w:space="0" w:color="auto"/>
        <w:bottom w:val="none" w:sz="0" w:space="0" w:color="auto"/>
        <w:right w:val="none" w:sz="0" w:space="0" w:color="auto"/>
      </w:divBdr>
    </w:div>
    <w:div w:id="157581008">
      <w:bodyDiv w:val="1"/>
      <w:marLeft w:val="0"/>
      <w:marRight w:val="0"/>
      <w:marTop w:val="0"/>
      <w:marBottom w:val="0"/>
      <w:divBdr>
        <w:top w:val="none" w:sz="0" w:space="0" w:color="auto"/>
        <w:left w:val="none" w:sz="0" w:space="0" w:color="auto"/>
        <w:bottom w:val="none" w:sz="0" w:space="0" w:color="auto"/>
        <w:right w:val="none" w:sz="0" w:space="0" w:color="auto"/>
      </w:divBdr>
    </w:div>
    <w:div w:id="260064512">
      <w:bodyDiv w:val="1"/>
      <w:marLeft w:val="0"/>
      <w:marRight w:val="0"/>
      <w:marTop w:val="0"/>
      <w:marBottom w:val="0"/>
      <w:divBdr>
        <w:top w:val="none" w:sz="0" w:space="0" w:color="auto"/>
        <w:left w:val="none" w:sz="0" w:space="0" w:color="auto"/>
        <w:bottom w:val="none" w:sz="0" w:space="0" w:color="auto"/>
        <w:right w:val="none" w:sz="0" w:space="0" w:color="auto"/>
      </w:divBdr>
    </w:div>
    <w:div w:id="315577541">
      <w:bodyDiv w:val="1"/>
      <w:marLeft w:val="0"/>
      <w:marRight w:val="0"/>
      <w:marTop w:val="0"/>
      <w:marBottom w:val="0"/>
      <w:divBdr>
        <w:top w:val="none" w:sz="0" w:space="0" w:color="auto"/>
        <w:left w:val="none" w:sz="0" w:space="0" w:color="auto"/>
        <w:bottom w:val="none" w:sz="0" w:space="0" w:color="auto"/>
        <w:right w:val="none" w:sz="0" w:space="0" w:color="auto"/>
      </w:divBdr>
    </w:div>
    <w:div w:id="318467629">
      <w:bodyDiv w:val="1"/>
      <w:marLeft w:val="0"/>
      <w:marRight w:val="0"/>
      <w:marTop w:val="0"/>
      <w:marBottom w:val="0"/>
      <w:divBdr>
        <w:top w:val="none" w:sz="0" w:space="0" w:color="auto"/>
        <w:left w:val="none" w:sz="0" w:space="0" w:color="auto"/>
        <w:bottom w:val="none" w:sz="0" w:space="0" w:color="auto"/>
        <w:right w:val="none" w:sz="0" w:space="0" w:color="auto"/>
      </w:divBdr>
    </w:div>
    <w:div w:id="321586850">
      <w:bodyDiv w:val="1"/>
      <w:marLeft w:val="0"/>
      <w:marRight w:val="0"/>
      <w:marTop w:val="0"/>
      <w:marBottom w:val="0"/>
      <w:divBdr>
        <w:top w:val="none" w:sz="0" w:space="0" w:color="auto"/>
        <w:left w:val="none" w:sz="0" w:space="0" w:color="auto"/>
        <w:bottom w:val="none" w:sz="0" w:space="0" w:color="auto"/>
        <w:right w:val="none" w:sz="0" w:space="0" w:color="auto"/>
      </w:divBdr>
    </w:div>
    <w:div w:id="353969999">
      <w:bodyDiv w:val="1"/>
      <w:marLeft w:val="0"/>
      <w:marRight w:val="0"/>
      <w:marTop w:val="0"/>
      <w:marBottom w:val="0"/>
      <w:divBdr>
        <w:top w:val="none" w:sz="0" w:space="0" w:color="auto"/>
        <w:left w:val="none" w:sz="0" w:space="0" w:color="auto"/>
        <w:bottom w:val="none" w:sz="0" w:space="0" w:color="auto"/>
        <w:right w:val="none" w:sz="0" w:space="0" w:color="auto"/>
      </w:divBdr>
    </w:div>
    <w:div w:id="407507104">
      <w:bodyDiv w:val="1"/>
      <w:marLeft w:val="0"/>
      <w:marRight w:val="0"/>
      <w:marTop w:val="0"/>
      <w:marBottom w:val="0"/>
      <w:divBdr>
        <w:top w:val="none" w:sz="0" w:space="0" w:color="auto"/>
        <w:left w:val="none" w:sz="0" w:space="0" w:color="auto"/>
        <w:bottom w:val="none" w:sz="0" w:space="0" w:color="auto"/>
        <w:right w:val="none" w:sz="0" w:space="0" w:color="auto"/>
      </w:divBdr>
    </w:div>
    <w:div w:id="422923877">
      <w:bodyDiv w:val="1"/>
      <w:marLeft w:val="0"/>
      <w:marRight w:val="0"/>
      <w:marTop w:val="0"/>
      <w:marBottom w:val="0"/>
      <w:divBdr>
        <w:top w:val="none" w:sz="0" w:space="0" w:color="auto"/>
        <w:left w:val="none" w:sz="0" w:space="0" w:color="auto"/>
        <w:bottom w:val="none" w:sz="0" w:space="0" w:color="auto"/>
        <w:right w:val="none" w:sz="0" w:space="0" w:color="auto"/>
      </w:divBdr>
    </w:div>
    <w:div w:id="424152824">
      <w:bodyDiv w:val="1"/>
      <w:marLeft w:val="0"/>
      <w:marRight w:val="0"/>
      <w:marTop w:val="0"/>
      <w:marBottom w:val="0"/>
      <w:divBdr>
        <w:top w:val="none" w:sz="0" w:space="0" w:color="auto"/>
        <w:left w:val="none" w:sz="0" w:space="0" w:color="auto"/>
        <w:bottom w:val="none" w:sz="0" w:space="0" w:color="auto"/>
        <w:right w:val="none" w:sz="0" w:space="0" w:color="auto"/>
      </w:divBdr>
    </w:div>
    <w:div w:id="434911576">
      <w:bodyDiv w:val="1"/>
      <w:marLeft w:val="0"/>
      <w:marRight w:val="0"/>
      <w:marTop w:val="0"/>
      <w:marBottom w:val="0"/>
      <w:divBdr>
        <w:top w:val="none" w:sz="0" w:space="0" w:color="auto"/>
        <w:left w:val="none" w:sz="0" w:space="0" w:color="auto"/>
        <w:bottom w:val="none" w:sz="0" w:space="0" w:color="auto"/>
        <w:right w:val="none" w:sz="0" w:space="0" w:color="auto"/>
      </w:divBdr>
    </w:div>
    <w:div w:id="470295749">
      <w:bodyDiv w:val="1"/>
      <w:marLeft w:val="0"/>
      <w:marRight w:val="0"/>
      <w:marTop w:val="0"/>
      <w:marBottom w:val="0"/>
      <w:divBdr>
        <w:top w:val="none" w:sz="0" w:space="0" w:color="auto"/>
        <w:left w:val="none" w:sz="0" w:space="0" w:color="auto"/>
        <w:bottom w:val="none" w:sz="0" w:space="0" w:color="auto"/>
        <w:right w:val="none" w:sz="0" w:space="0" w:color="auto"/>
      </w:divBdr>
    </w:div>
    <w:div w:id="517475735">
      <w:bodyDiv w:val="1"/>
      <w:marLeft w:val="0"/>
      <w:marRight w:val="0"/>
      <w:marTop w:val="0"/>
      <w:marBottom w:val="0"/>
      <w:divBdr>
        <w:top w:val="none" w:sz="0" w:space="0" w:color="auto"/>
        <w:left w:val="none" w:sz="0" w:space="0" w:color="auto"/>
        <w:bottom w:val="none" w:sz="0" w:space="0" w:color="auto"/>
        <w:right w:val="none" w:sz="0" w:space="0" w:color="auto"/>
      </w:divBdr>
    </w:div>
    <w:div w:id="568421161">
      <w:bodyDiv w:val="1"/>
      <w:marLeft w:val="0"/>
      <w:marRight w:val="0"/>
      <w:marTop w:val="0"/>
      <w:marBottom w:val="0"/>
      <w:divBdr>
        <w:top w:val="none" w:sz="0" w:space="0" w:color="auto"/>
        <w:left w:val="none" w:sz="0" w:space="0" w:color="auto"/>
        <w:bottom w:val="none" w:sz="0" w:space="0" w:color="auto"/>
        <w:right w:val="none" w:sz="0" w:space="0" w:color="auto"/>
      </w:divBdr>
    </w:div>
    <w:div w:id="591663638">
      <w:bodyDiv w:val="1"/>
      <w:marLeft w:val="0"/>
      <w:marRight w:val="0"/>
      <w:marTop w:val="0"/>
      <w:marBottom w:val="0"/>
      <w:divBdr>
        <w:top w:val="none" w:sz="0" w:space="0" w:color="auto"/>
        <w:left w:val="none" w:sz="0" w:space="0" w:color="auto"/>
        <w:bottom w:val="none" w:sz="0" w:space="0" w:color="auto"/>
        <w:right w:val="none" w:sz="0" w:space="0" w:color="auto"/>
      </w:divBdr>
    </w:div>
    <w:div w:id="663122112">
      <w:bodyDiv w:val="1"/>
      <w:marLeft w:val="0"/>
      <w:marRight w:val="0"/>
      <w:marTop w:val="0"/>
      <w:marBottom w:val="0"/>
      <w:divBdr>
        <w:top w:val="none" w:sz="0" w:space="0" w:color="auto"/>
        <w:left w:val="none" w:sz="0" w:space="0" w:color="auto"/>
        <w:bottom w:val="none" w:sz="0" w:space="0" w:color="auto"/>
        <w:right w:val="none" w:sz="0" w:space="0" w:color="auto"/>
      </w:divBdr>
    </w:div>
    <w:div w:id="794566919">
      <w:bodyDiv w:val="1"/>
      <w:marLeft w:val="0"/>
      <w:marRight w:val="0"/>
      <w:marTop w:val="0"/>
      <w:marBottom w:val="0"/>
      <w:divBdr>
        <w:top w:val="none" w:sz="0" w:space="0" w:color="auto"/>
        <w:left w:val="none" w:sz="0" w:space="0" w:color="auto"/>
        <w:bottom w:val="none" w:sz="0" w:space="0" w:color="auto"/>
        <w:right w:val="none" w:sz="0" w:space="0" w:color="auto"/>
      </w:divBdr>
    </w:div>
    <w:div w:id="861626473">
      <w:bodyDiv w:val="1"/>
      <w:marLeft w:val="0"/>
      <w:marRight w:val="0"/>
      <w:marTop w:val="0"/>
      <w:marBottom w:val="0"/>
      <w:divBdr>
        <w:top w:val="none" w:sz="0" w:space="0" w:color="auto"/>
        <w:left w:val="none" w:sz="0" w:space="0" w:color="auto"/>
        <w:bottom w:val="none" w:sz="0" w:space="0" w:color="auto"/>
        <w:right w:val="none" w:sz="0" w:space="0" w:color="auto"/>
      </w:divBdr>
    </w:div>
    <w:div w:id="915943783">
      <w:bodyDiv w:val="1"/>
      <w:marLeft w:val="0"/>
      <w:marRight w:val="0"/>
      <w:marTop w:val="0"/>
      <w:marBottom w:val="0"/>
      <w:divBdr>
        <w:top w:val="none" w:sz="0" w:space="0" w:color="auto"/>
        <w:left w:val="none" w:sz="0" w:space="0" w:color="auto"/>
        <w:bottom w:val="none" w:sz="0" w:space="0" w:color="auto"/>
        <w:right w:val="none" w:sz="0" w:space="0" w:color="auto"/>
      </w:divBdr>
    </w:div>
    <w:div w:id="964585521">
      <w:bodyDiv w:val="1"/>
      <w:marLeft w:val="0"/>
      <w:marRight w:val="0"/>
      <w:marTop w:val="0"/>
      <w:marBottom w:val="0"/>
      <w:divBdr>
        <w:top w:val="none" w:sz="0" w:space="0" w:color="auto"/>
        <w:left w:val="none" w:sz="0" w:space="0" w:color="auto"/>
        <w:bottom w:val="none" w:sz="0" w:space="0" w:color="auto"/>
        <w:right w:val="none" w:sz="0" w:space="0" w:color="auto"/>
      </w:divBdr>
    </w:div>
    <w:div w:id="979111171">
      <w:bodyDiv w:val="1"/>
      <w:marLeft w:val="0"/>
      <w:marRight w:val="0"/>
      <w:marTop w:val="0"/>
      <w:marBottom w:val="0"/>
      <w:divBdr>
        <w:top w:val="none" w:sz="0" w:space="0" w:color="auto"/>
        <w:left w:val="none" w:sz="0" w:space="0" w:color="auto"/>
        <w:bottom w:val="none" w:sz="0" w:space="0" w:color="auto"/>
        <w:right w:val="none" w:sz="0" w:space="0" w:color="auto"/>
      </w:divBdr>
    </w:div>
    <w:div w:id="1058748965">
      <w:bodyDiv w:val="1"/>
      <w:marLeft w:val="0"/>
      <w:marRight w:val="0"/>
      <w:marTop w:val="0"/>
      <w:marBottom w:val="0"/>
      <w:divBdr>
        <w:top w:val="none" w:sz="0" w:space="0" w:color="auto"/>
        <w:left w:val="none" w:sz="0" w:space="0" w:color="auto"/>
        <w:bottom w:val="none" w:sz="0" w:space="0" w:color="auto"/>
        <w:right w:val="none" w:sz="0" w:space="0" w:color="auto"/>
      </w:divBdr>
    </w:div>
    <w:div w:id="1169714546">
      <w:bodyDiv w:val="1"/>
      <w:marLeft w:val="0"/>
      <w:marRight w:val="0"/>
      <w:marTop w:val="0"/>
      <w:marBottom w:val="0"/>
      <w:divBdr>
        <w:top w:val="none" w:sz="0" w:space="0" w:color="auto"/>
        <w:left w:val="none" w:sz="0" w:space="0" w:color="auto"/>
        <w:bottom w:val="none" w:sz="0" w:space="0" w:color="auto"/>
        <w:right w:val="none" w:sz="0" w:space="0" w:color="auto"/>
      </w:divBdr>
    </w:div>
    <w:div w:id="1180654333">
      <w:bodyDiv w:val="1"/>
      <w:marLeft w:val="0"/>
      <w:marRight w:val="0"/>
      <w:marTop w:val="0"/>
      <w:marBottom w:val="0"/>
      <w:divBdr>
        <w:top w:val="none" w:sz="0" w:space="0" w:color="auto"/>
        <w:left w:val="none" w:sz="0" w:space="0" w:color="auto"/>
        <w:bottom w:val="none" w:sz="0" w:space="0" w:color="auto"/>
        <w:right w:val="none" w:sz="0" w:space="0" w:color="auto"/>
      </w:divBdr>
    </w:div>
    <w:div w:id="1212496794">
      <w:bodyDiv w:val="1"/>
      <w:marLeft w:val="0"/>
      <w:marRight w:val="0"/>
      <w:marTop w:val="0"/>
      <w:marBottom w:val="0"/>
      <w:divBdr>
        <w:top w:val="none" w:sz="0" w:space="0" w:color="auto"/>
        <w:left w:val="none" w:sz="0" w:space="0" w:color="auto"/>
        <w:bottom w:val="none" w:sz="0" w:space="0" w:color="auto"/>
        <w:right w:val="none" w:sz="0" w:space="0" w:color="auto"/>
      </w:divBdr>
    </w:div>
    <w:div w:id="1293900312">
      <w:bodyDiv w:val="1"/>
      <w:marLeft w:val="0"/>
      <w:marRight w:val="0"/>
      <w:marTop w:val="0"/>
      <w:marBottom w:val="0"/>
      <w:divBdr>
        <w:top w:val="none" w:sz="0" w:space="0" w:color="auto"/>
        <w:left w:val="none" w:sz="0" w:space="0" w:color="auto"/>
        <w:bottom w:val="none" w:sz="0" w:space="0" w:color="auto"/>
        <w:right w:val="none" w:sz="0" w:space="0" w:color="auto"/>
      </w:divBdr>
    </w:div>
    <w:div w:id="1303123157">
      <w:bodyDiv w:val="1"/>
      <w:marLeft w:val="0"/>
      <w:marRight w:val="0"/>
      <w:marTop w:val="0"/>
      <w:marBottom w:val="0"/>
      <w:divBdr>
        <w:top w:val="none" w:sz="0" w:space="0" w:color="auto"/>
        <w:left w:val="none" w:sz="0" w:space="0" w:color="auto"/>
        <w:bottom w:val="none" w:sz="0" w:space="0" w:color="auto"/>
        <w:right w:val="none" w:sz="0" w:space="0" w:color="auto"/>
      </w:divBdr>
    </w:div>
    <w:div w:id="1308242816">
      <w:bodyDiv w:val="1"/>
      <w:marLeft w:val="0"/>
      <w:marRight w:val="0"/>
      <w:marTop w:val="0"/>
      <w:marBottom w:val="0"/>
      <w:divBdr>
        <w:top w:val="none" w:sz="0" w:space="0" w:color="auto"/>
        <w:left w:val="none" w:sz="0" w:space="0" w:color="auto"/>
        <w:bottom w:val="none" w:sz="0" w:space="0" w:color="auto"/>
        <w:right w:val="none" w:sz="0" w:space="0" w:color="auto"/>
      </w:divBdr>
    </w:div>
    <w:div w:id="1335262191">
      <w:bodyDiv w:val="1"/>
      <w:marLeft w:val="0"/>
      <w:marRight w:val="0"/>
      <w:marTop w:val="0"/>
      <w:marBottom w:val="0"/>
      <w:divBdr>
        <w:top w:val="none" w:sz="0" w:space="0" w:color="auto"/>
        <w:left w:val="none" w:sz="0" w:space="0" w:color="auto"/>
        <w:bottom w:val="none" w:sz="0" w:space="0" w:color="auto"/>
        <w:right w:val="none" w:sz="0" w:space="0" w:color="auto"/>
      </w:divBdr>
    </w:div>
    <w:div w:id="1367171869">
      <w:bodyDiv w:val="1"/>
      <w:marLeft w:val="0"/>
      <w:marRight w:val="0"/>
      <w:marTop w:val="0"/>
      <w:marBottom w:val="0"/>
      <w:divBdr>
        <w:top w:val="none" w:sz="0" w:space="0" w:color="auto"/>
        <w:left w:val="none" w:sz="0" w:space="0" w:color="auto"/>
        <w:bottom w:val="none" w:sz="0" w:space="0" w:color="auto"/>
        <w:right w:val="none" w:sz="0" w:space="0" w:color="auto"/>
      </w:divBdr>
    </w:div>
    <w:div w:id="1435396015">
      <w:bodyDiv w:val="1"/>
      <w:marLeft w:val="0"/>
      <w:marRight w:val="0"/>
      <w:marTop w:val="0"/>
      <w:marBottom w:val="0"/>
      <w:divBdr>
        <w:top w:val="none" w:sz="0" w:space="0" w:color="auto"/>
        <w:left w:val="none" w:sz="0" w:space="0" w:color="auto"/>
        <w:bottom w:val="none" w:sz="0" w:space="0" w:color="auto"/>
        <w:right w:val="none" w:sz="0" w:space="0" w:color="auto"/>
      </w:divBdr>
    </w:div>
    <w:div w:id="1564290995">
      <w:bodyDiv w:val="1"/>
      <w:marLeft w:val="0"/>
      <w:marRight w:val="0"/>
      <w:marTop w:val="0"/>
      <w:marBottom w:val="0"/>
      <w:divBdr>
        <w:top w:val="none" w:sz="0" w:space="0" w:color="auto"/>
        <w:left w:val="none" w:sz="0" w:space="0" w:color="auto"/>
        <w:bottom w:val="none" w:sz="0" w:space="0" w:color="auto"/>
        <w:right w:val="none" w:sz="0" w:space="0" w:color="auto"/>
      </w:divBdr>
    </w:div>
    <w:div w:id="1592083703">
      <w:bodyDiv w:val="1"/>
      <w:marLeft w:val="0"/>
      <w:marRight w:val="0"/>
      <w:marTop w:val="0"/>
      <w:marBottom w:val="0"/>
      <w:divBdr>
        <w:top w:val="none" w:sz="0" w:space="0" w:color="auto"/>
        <w:left w:val="none" w:sz="0" w:space="0" w:color="auto"/>
        <w:bottom w:val="none" w:sz="0" w:space="0" w:color="auto"/>
        <w:right w:val="none" w:sz="0" w:space="0" w:color="auto"/>
      </w:divBdr>
    </w:div>
    <w:div w:id="1643777183">
      <w:bodyDiv w:val="1"/>
      <w:marLeft w:val="0"/>
      <w:marRight w:val="0"/>
      <w:marTop w:val="0"/>
      <w:marBottom w:val="0"/>
      <w:divBdr>
        <w:top w:val="none" w:sz="0" w:space="0" w:color="auto"/>
        <w:left w:val="none" w:sz="0" w:space="0" w:color="auto"/>
        <w:bottom w:val="none" w:sz="0" w:space="0" w:color="auto"/>
        <w:right w:val="none" w:sz="0" w:space="0" w:color="auto"/>
      </w:divBdr>
    </w:div>
    <w:div w:id="1685088988">
      <w:bodyDiv w:val="1"/>
      <w:marLeft w:val="0"/>
      <w:marRight w:val="0"/>
      <w:marTop w:val="0"/>
      <w:marBottom w:val="0"/>
      <w:divBdr>
        <w:top w:val="none" w:sz="0" w:space="0" w:color="auto"/>
        <w:left w:val="none" w:sz="0" w:space="0" w:color="auto"/>
        <w:bottom w:val="none" w:sz="0" w:space="0" w:color="auto"/>
        <w:right w:val="none" w:sz="0" w:space="0" w:color="auto"/>
      </w:divBdr>
    </w:div>
    <w:div w:id="1707483103">
      <w:bodyDiv w:val="1"/>
      <w:marLeft w:val="0"/>
      <w:marRight w:val="0"/>
      <w:marTop w:val="0"/>
      <w:marBottom w:val="0"/>
      <w:divBdr>
        <w:top w:val="none" w:sz="0" w:space="0" w:color="auto"/>
        <w:left w:val="none" w:sz="0" w:space="0" w:color="auto"/>
        <w:bottom w:val="none" w:sz="0" w:space="0" w:color="auto"/>
        <w:right w:val="none" w:sz="0" w:space="0" w:color="auto"/>
      </w:divBdr>
    </w:div>
    <w:div w:id="1751384674">
      <w:bodyDiv w:val="1"/>
      <w:marLeft w:val="0"/>
      <w:marRight w:val="0"/>
      <w:marTop w:val="0"/>
      <w:marBottom w:val="0"/>
      <w:divBdr>
        <w:top w:val="none" w:sz="0" w:space="0" w:color="auto"/>
        <w:left w:val="none" w:sz="0" w:space="0" w:color="auto"/>
        <w:bottom w:val="none" w:sz="0" w:space="0" w:color="auto"/>
        <w:right w:val="none" w:sz="0" w:space="0" w:color="auto"/>
      </w:divBdr>
    </w:div>
    <w:div w:id="1770812474">
      <w:bodyDiv w:val="1"/>
      <w:marLeft w:val="0"/>
      <w:marRight w:val="0"/>
      <w:marTop w:val="0"/>
      <w:marBottom w:val="0"/>
      <w:divBdr>
        <w:top w:val="none" w:sz="0" w:space="0" w:color="auto"/>
        <w:left w:val="none" w:sz="0" w:space="0" w:color="auto"/>
        <w:bottom w:val="none" w:sz="0" w:space="0" w:color="auto"/>
        <w:right w:val="none" w:sz="0" w:space="0" w:color="auto"/>
      </w:divBdr>
    </w:div>
    <w:div w:id="1783302839">
      <w:bodyDiv w:val="1"/>
      <w:marLeft w:val="0"/>
      <w:marRight w:val="0"/>
      <w:marTop w:val="0"/>
      <w:marBottom w:val="0"/>
      <w:divBdr>
        <w:top w:val="none" w:sz="0" w:space="0" w:color="auto"/>
        <w:left w:val="none" w:sz="0" w:space="0" w:color="auto"/>
        <w:bottom w:val="none" w:sz="0" w:space="0" w:color="auto"/>
        <w:right w:val="none" w:sz="0" w:space="0" w:color="auto"/>
      </w:divBdr>
    </w:div>
    <w:div w:id="1990357722">
      <w:bodyDiv w:val="1"/>
      <w:marLeft w:val="0"/>
      <w:marRight w:val="0"/>
      <w:marTop w:val="0"/>
      <w:marBottom w:val="0"/>
      <w:divBdr>
        <w:top w:val="none" w:sz="0" w:space="0" w:color="auto"/>
        <w:left w:val="none" w:sz="0" w:space="0" w:color="auto"/>
        <w:bottom w:val="none" w:sz="0" w:space="0" w:color="auto"/>
        <w:right w:val="none" w:sz="0" w:space="0" w:color="auto"/>
      </w:divBdr>
    </w:div>
    <w:div w:id="200712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s://www.samaras-co.gr/%ce%b1%ce%bd%ce%b1%cf%80%cf%84%cf%85%ce%be%ce%b9%ce%b1%ce%ba%cf%8c%cf%82-%ce%bd%cf%8c%ce%bc%ce%bf%cf%82-4887-2022-%ce%ba%ce%b1%ce%b8%ce%b5%cf%83%cf%84%cf%8e%cf%82-%ce%b5%ce%bd%ce%af/" TargetMode="External"/><Relationship Id="rId18" Type="http://schemas.openxmlformats.org/officeDocument/2006/relationships/hyperlink" Target="http://www.diaxeiristiki.gr" TargetMode="External"/><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endnotes" Target="endnotes.xml"/><Relationship Id="rId12" Type="http://schemas.openxmlformats.org/officeDocument/2006/relationships/hyperlink" Target="https://www.samaras-co.gr/%ce%b1%ce%bd%ce%b1%cf%80%cf%84%cf%85%ce%be%ce%b9%ce%b1%ce%ba%ce%bf%cf%83-%ce%bd%ce%bf%ce%bc%ce%bf%cf%83-4887-2022-%ce%ba%ce%b1%ce%b8%ce%b5%cf%83%cf%84%cf%8e%cf%82-%ce%bc%ce%b5%cf%84%ce%b1%cf%80%ce%bf/"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yperlink" Target="http://www.diaxeiristiki.gr" TargetMode="Externa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1.emf"/><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uhc.gr"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uhc.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4AE5E7-A313-4016-A1C3-BC708D5D4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35</Pages>
  <Words>9337</Words>
  <Characters>59764</Characters>
  <Application>Microsoft Office Word</Application>
  <DocSecurity>0</DocSecurity>
  <Lines>1195</Lines>
  <Paragraphs>381</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68720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Vasilis</dc:creator>
  <cp:keywords/>
  <dc:description/>
  <cp:lastModifiedBy>Maria Michalarou</cp:lastModifiedBy>
  <cp:revision>2</cp:revision>
  <cp:lastPrinted>2023-08-04T10:46:00Z</cp:lastPrinted>
  <dcterms:created xsi:type="dcterms:W3CDTF">2023-10-13T05:49:00Z</dcterms:created>
  <dcterms:modified xsi:type="dcterms:W3CDTF">2023-10-13T05:49:00Z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35cc687adf518f953052fc1bcde5c8927896f9ad0b861d7eb2bbf7127afb44c1</vt:lpwstr>
  </property>
</Properties>
</file>