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E6" w:rsidRPr="00F42BA7" w:rsidRDefault="00E475E6" w:rsidP="00F42BA7">
      <w:pPr>
        <w:spacing w:line="240" w:lineRule="auto"/>
        <w:jc w:val="center"/>
        <w:rPr>
          <w:sz w:val="24"/>
          <w:szCs w:val="24"/>
        </w:rPr>
      </w:pPr>
      <w:r w:rsidRPr="00F42BA7">
        <w:rPr>
          <w:noProof/>
          <w:sz w:val="24"/>
          <w:szCs w:val="24"/>
          <w:lang w:eastAsia="el-GR"/>
        </w:rPr>
        <w:drawing>
          <wp:inline distT="0" distB="0" distL="0" distR="0">
            <wp:extent cx="2271600" cy="1116000"/>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46" t="24912" r="4358" b="8374"/>
                    <a:stretch/>
                  </pic:blipFill>
                  <pic:spPr bwMode="auto">
                    <a:xfrm>
                      <a:off x="0" y="0"/>
                      <a:ext cx="2271600" cy="1116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475E6" w:rsidRPr="001A40B3" w:rsidRDefault="00E475E6" w:rsidP="00F42BA7">
      <w:pPr>
        <w:spacing w:line="240" w:lineRule="auto"/>
        <w:jc w:val="center"/>
        <w:rPr>
          <w:b/>
          <w:bCs/>
        </w:rPr>
      </w:pPr>
      <w:r w:rsidRPr="001A40B3">
        <w:rPr>
          <w:b/>
          <w:bCs/>
        </w:rPr>
        <w:t>Δελτίο Τύπου</w:t>
      </w:r>
    </w:p>
    <w:p w:rsidR="00E475E6" w:rsidRPr="001A40B3" w:rsidRDefault="00E475E6" w:rsidP="00F42BA7">
      <w:pPr>
        <w:spacing w:line="240" w:lineRule="auto"/>
        <w:jc w:val="center"/>
        <w:rPr>
          <w:b/>
          <w:bCs/>
        </w:rPr>
      </w:pPr>
      <w:r w:rsidRPr="001A40B3">
        <w:rPr>
          <w:b/>
          <w:bCs/>
        </w:rPr>
        <w:t>Μεταφορικό Ισοδύναμο</w:t>
      </w:r>
    </w:p>
    <w:p w:rsidR="00F2322E" w:rsidRPr="001A40B3" w:rsidRDefault="002524A7" w:rsidP="001A40B3">
      <w:pPr>
        <w:spacing w:line="240" w:lineRule="auto"/>
        <w:jc w:val="center"/>
        <w:rPr>
          <w:b/>
          <w:bCs/>
        </w:rPr>
      </w:pPr>
      <w:r w:rsidRPr="001A40B3">
        <w:rPr>
          <w:b/>
          <w:bCs/>
        </w:rPr>
        <w:t>Επέκταση εφαρμογής του ΜΙ Καυσίμων</w:t>
      </w:r>
    </w:p>
    <w:p w:rsidR="001A40B3" w:rsidRPr="001A40B3" w:rsidRDefault="001A40B3" w:rsidP="001A40B3">
      <w:pPr>
        <w:spacing w:line="240" w:lineRule="auto"/>
        <w:jc w:val="both"/>
        <w:rPr>
          <w:b/>
          <w:bCs/>
        </w:rPr>
      </w:pPr>
    </w:p>
    <w:p w:rsidR="001A40B3" w:rsidRPr="001A40B3" w:rsidRDefault="001A40B3" w:rsidP="001A40B3">
      <w:pPr>
        <w:spacing w:after="100" w:afterAutospacing="1" w:line="240" w:lineRule="auto"/>
        <w:jc w:val="both"/>
        <w:rPr>
          <w:rFonts w:ascii="Calibri" w:eastAsia="Times New Roman" w:hAnsi="Calibri" w:cs="Calibri"/>
          <w:lang w:eastAsia="el-GR"/>
        </w:rPr>
      </w:pPr>
      <w:r w:rsidRPr="001A40B3">
        <w:rPr>
          <w:rFonts w:ascii="Calibri" w:eastAsia="Times New Roman" w:hAnsi="Calibri" w:cs="Calibri"/>
          <w:lang w:eastAsia="el-GR"/>
        </w:rPr>
        <w:t xml:space="preserve">Η Γενική Γραμματεία Αιγαίου και Νησιωτικής Πολιτικής υλοποιεί δράσεις στο πλαίσιο της στρατηγικής για την «Ολοκληρωμένη Θαλάσσια Πολιτική στο νησιωτικό χώρο», όπως έχουν τεθεί με τους ν.4770/2021 και ν.4832/2021. Σταθερό μέτρο προς την κατεύθυνση της ενίσχυσης της </w:t>
      </w:r>
      <w:proofErr w:type="spellStart"/>
      <w:r w:rsidRPr="001A40B3">
        <w:rPr>
          <w:rFonts w:ascii="Calibri" w:eastAsia="Times New Roman" w:hAnsi="Calibri" w:cs="Calibri"/>
          <w:lang w:eastAsia="el-GR"/>
        </w:rPr>
        <w:t>νησιωτικότητας</w:t>
      </w:r>
      <w:proofErr w:type="spellEnd"/>
      <w:r w:rsidRPr="001A40B3">
        <w:rPr>
          <w:rFonts w:ascii="Calibri" w:eastAsia="Times New Roman" w:hAnsi="Calibri" w:cs="Calibri"/>
          <w:lang w:eastAsia="el-GR"/>
        </w:rPr>
        <w:t xml:space="preserve">, της μείωσης των ενδοπεριφερειακών ανισοτήτων, τη συγκράτηση και συνοχή του πληθυσμού στα νησιά, αποτελεί η εφαρμογή του Μεταφορικού Ισοδύναμου. </w:t>
      </w:r>
    </w:p>
    <w:p w:rsidR="001A40B3" w:rsidRPr="001A40B3" w:rsidRDefault="001A40B3" w:rsidP="001A40B3">
      <w:pPr>
        <w:spacing w:after="100" w:afterAutospacing="1" w:line="240" w:lineRule="auto"/>
        <w:jc w:val="both"/>
        <w:rPr>
          <w:rFonts w:ascii="Calibri" w:eastAsia="Times New Roman" w:hAnsi="Calibri" w:cs="Calibri"/>
          <w:lang w:eastAsia="el-GR"/>
        </w:rPr>
      </w:pPr>
      <w:r w:rsidRPr="001A40B3">
        <w:rPr>
          <w:rFonts w:ascii="Calibri" w:eastAsia="Times New Roman" w:hAnsi="Calibri" w:cs="Calibri"/>
          <w:lang w:eastAsia="el-GR"/>
        </w:rPr>
        <w:t xml:space="preserve">Σε συνέχεια των ενεργειών για τον </w:t>
      </w:r>
      <w:proofErr w:type="spellStart"/>
      <w:r w:rsidRPr="001A40B3">
        <w:rPr>
          <w:rFonts w:ascii="Calibri" w:eastAsia="Times New Roman" w:hAnsi="Calibri" w:cs="Calibri"/>
          <w:lang w:eastAsia="el-GR"/>
        </w:rPr>
        <w:t>εξορθολογισμό</w:t>
      </w:r>
      <w:proofErr w:type="spellEnd"/>
      <w:r w:rsidRPr="001A40B3">
        <w:rPr>
          <w:rFonts w:ascii="Calibri" w:eastAsia="Times New Roman" w:hAnsi="Calibri" w:cs="Calibri"/>
          <w:lang w:eastAsia="el-GR"/>
        </w:rPr>
        <w:t xml:space="preserve"> του μέτρου του Μεταφορικού Ισοδυνάμου και την αναβάθμισή του, ανακοινώνεται η εφαρμογή, στο σκέλος των καυσίμων, πλέον και στα ακόλουθα νησιά: Αντικύθηρα, </w:t>
      </w:r>
      <w:proofErr w:type="spellStart"/>
      <w:r w:rsidRPr="001A40B3">
        <w:rPr>
          <w:rFonts w:ascii="Calibri" w:eastAsia="Times New Roman" w:hAnsi="Calibri" w:cs="Calibri"/>
          <w:lang w:eastAsia="el-GR"/>
        </w:rPr>
        <w:t>Αρκιοί</w:t>
      </w:r>
      <w:proofErr w:type="spellEnd"/>
      <w:r w:rsidRPr="001A40B3">
        <w:rPr>
          <w:rFonts w:ascii="Calibri" w:eastAsia="Times New Roman" w:hAnsi="Calibri" w:cs="Calibri"/>
          <w:lang w:eastAsia="el-GR"/>
        </w:rPr>
        <w:t xml:space="preserve">, Γαύδο, Δονούσα, </w:t>
      </w:r>
      <w:proofErr w:type="spellStart"/>
      <w:r w:rsidRPr="001A40B3">
        <w:rPr>
          <w:rFonts w:ascii="Calibri" w:eastAsia="Times New Roman" w:hAnsi="Calibri" w:cs="Calibri"/>
          <w:lang w:eastAsia="el-GR"/>
        </w:rPr>
        <w:t>Ερεικούσα</w:t>
      </w:r>
      <w:proofErr w:type="spellEnd"/>
      <w:r w:rsidRPr="001A40B3">
        <w:rPr>
          <w:rFonts w:ascii="Calibri" w:eastAsia="Times New Roman" w:hAnsi="Calibri" w:cs="Calibri"/>
          <w:lang w:eastAsia="el-GR"/>
        </w:rPr>
        <w:t xml:space="preserve">, </w:t>
      </w:r>
      <w:proofErr w:type="spellStart"/>
      <w:r w:rsidRPr="001A40B3">
        <w:rPr>
          <w:rFonts w:ascii="Calibri" w:eastAsia="Times New Roman" w:hAnsi="Calibri" w:cs="Calibri"/>
          <w:lang w:eastAsia="el-GR"/>
        </w:rPr>
        <w:t>Ηρακλειά</w:t>
      </w:r>
      <w:proofErr w:type="spellEnd"/>
      <w:r w:rsidRPr="001A40B3">
        <w:rPr>
          <w:rFonts w:ascii="Calibri" w:eastAsia="Times New Roman" w:hAnsi="Calibri" w:cs="Calibri"/>
          <w:lang w:eastAsia="el-GR"/>
        </w:rPr>
        <w:t xml:space="preserve">, </w:t>
      </w:r>
      <w:proofErr w:type="spellStart"/>
      <w:r w:rsidRPr="001A40B3">
        <w:rPr>
          <w:rFonts w:ascii="Calibri" w:eastAsia="Times New Roman" w:hAnsi="Calibri" w:cs="Calibri"/>
          <w:lang w:eastAsia="el-GR"/>
        </w:rPr>
        <w:t>Θύμαινα</w:t>
      </w:r>
      <w:proofErr w:type="spellEnd"/>
      <w:r w:rsidRPr="001A40B3">
        <w:rPr>
          <w:rFonts w:ascii="Calibri" w:eastAsia="Times New Roman" w:hAnsi="Calibri" w:cs="Calibri"/>
          <w:lang w:eastAsia="el-GR"/>
        </w:rPr>
        <w:t xml:space="preserve">, Κάλυμνο, </w:t>
      </w:r>
      <w:proofErr w:type="spellStart"/>
      <w:r w:rsidRPr="001A40B3">
        <w:rPr>
          <w:rFonts w:ascii="Calibri" w:eastAsia="Times New Roman" w:hAnsi="Calibri" w:cs="Calibri"/>
          <w:lang w:eastAsia="el-GR"/>
        </w:rPr>
        <w:t>Κίναρο</w:t>
      </w:r>
      <w:proofErr w:type="spellEnd"/>
      <w:r w:rsidRPr="001A40B3">
        <w:rPr>
          <w:rFonts w:ascii="Calibri" w:eastAsia="Times New Roman" w:hAnsi="Calibri" w:cs="Calibri"/>
          <w:lang w:eastAsia="el-GR"/>
        </w:rPr>
        <w:t xml:space="preserve">, </w:t>
      </w:r>
      <w:proofErr w:type="spellStart"/>
      <w:r w:rsidRPr="001A40B3">
        <w:rPr>
          <w:rFonts w:ascii="Calibri" w:eastAsia="Times New Roman" w:hAnsi="Calibri" w:cs="Calibri"/>
          <w:lang w:eastAsia="el-GR"/>
        </w:rPr>
        <w:t>Λέβιθα</w:t>
      </w:r>
      <w:proofErr w:type="spellEnd"/>
      <w:r w:rsidRPr="001A40B3">
        <w:rPr>
          <w:rFonts w:ascii="Calibri" w:eastAsia="Times New Roman" w:hAnsi="Calibri" w:cs="Calibri"/>
          <w:lang w:eastAsia="el-GR"/>
        </w:rPr>
        <w:t xml:space="preserve">, Λήμνο, </w:t>
      </w:r>
      <w:proofErr w:type="spellStart"/>
      <w:r w:rsidRPr="001A40B3">
        <w:rPr>
          <w:rFonts w:ascii="Calibri" w:eastAsia="Times New Roman" w:hAnsi="Calibri" w:cs="Calibri"/>
          <w:lang w:eastAsia="el-GR"/>
        </w:rPr>
        <w:t>Μαθράκι</w:t>
      </w:r>
      <w:proofErr w:type="spellEnd"/>
      <w:r w:rsidRPr="001A40B3">
        <w:rPr>
          <w:rFonts w:ascii="Calibri" w:eastAsia="Times New Roman" w:hAnsi="Calibri" w:cs="Calibri"/>
          <w:lang w:eastAsia="el-GR"/>
        </w:rPr>
        <w:t xml:space="preserve">, </w:t>
      </w:r>
      <w:proofErr w:type="spellStart"/>
      <w:r w:rsidRPr="001A40B3">
        <w:rPr>
          <w:rFonts w:ascii="Calibri" w:eastAsia="Times New Roman" w:hAnsi="Calibri" w:cs="Calibri"/>
          <w:lang w:eastAsia="el-GR"/>
        </w:rPr>
        <w:t>Μαράθι</w:t>
      </w:r>
      <w:proofErr w:type="spellEnd"/>
      <w:r w:rsidRPr="001A40B3">
        <w:rPr>
          <w:rFonts w:ascii="Calibri" w:eastAsia="Times New Roman" w:hAnsi="Calibri" w:cs="Calibri"/>
          <w:lang w:eastAsia="el-GR"/>
        </w:rPr>
        <w:t>, Οθωνοί, Οινούσσες, Τέλενδο και Ψέριμο. Η έναρξη της εφαρμογής αυτής εκκινεί στις 07/12/2022 όπως προβλέπεται στο ΦΕΚ Β’ 5657/07/11/2022.</w:t>
      </w:r>
    </w:p>
    <w:p w:rsidR="001A40B3" w:rsidRPr="001A40B3" w:rsidRDefault="001A40B3" w:rsidP="001A40B3">
      <w:pPr>
        <w:spacing w:after="100" w:afterAutospacing="1" w:line="240" w:lineRule="auto"/>
        <w:jc w:val="both"/>
        <w:rPr>
          <w:rFonts w:ascii="Calibri" w:eastAsia="Times New Roman" w:hAnsi="Calibri" w:cs="Calibri"/>
          <w:b/>
          <w:bCs/>
          <w:u w:val="single"/>
          <w:lang w:eastAsia="el-GR"/>
        </w:rPr>
      </w:pPr>
      <w:r w:rsidRPr="001A40B3">
        <w:rPr>
          <w:rFonts w:ascii="Calibri" w:eastAsia="Times New Roman" w:hAnsi="Calibri" w:cs="Calibri"/>
          <w:b/>
          <w:bCs/>
          <w:u w:val="single"/>
          <w:lang w:eastAsia="el-GR"/>
        </w:rPr>
        <w:t>Για τη διαδικασία</w:t>
      </w:r>
    </w:p>
    <w:p w:rsidR="001A40B3" w:rsidRPr="001A40B3" w:rsidRDefault="001A40B3" w:rsidP="001A40B3">
      <w:pPr>
        <w:spacing w:after="100" w:afterAutospacing="1" w:line="240" w:lineRule="auto"/>
        <w:jc w:val="both"/>
        <w:rPr>
          <w:rFonts w:ascii="Calibri" w:eastAsia="Times New Roman" w:hAnsi="Calibri" w:cs="Calibri"/>
          <w:b/>
          <w:bCs/>
          <w:u w:val="single"/>
          <w:lang w:eastAsia="el-GR"/>
        </w:rPr>
      </w:pPr>
      <w:r w:rsidRPr="001A40B3">
        <w:rPr>
          <w:rFonts w:ascii="Calibri" w:hAnsi="Calibri" w:cs="Calibri"/>
        </w:rPr>
        <w:t xml:space="preserve">Οι ωφελούμενοι του μέτρου και κάτοχοι ΜΑΝ/ΜΑΝΕ θα πρέπει να ενεργοποιήσουν </w:t>
      </w:r>
      <w:r w:rsidRPr="001A40B3">
        <w:rPr>
          <w:rFonts w:ascii="Calibri" w:hAnsi="Calibri" w:cs="Calibri"/>
          <w:b/>
          <w:spacing w:val="-1"/>
        </w:rPr>
        <w:t>τη</w:t>
      </w:r>
      <w:r w:rsidR="0063675F">
        <w:rPr>
          <w:rFonts w:ascii="Calibri" w:hAnsi="Calibri" w:cs="Calibri"/>
          <w:b/>
          <w:spacing w:val="-1"/>
        </w:rPr>
        <w:t xml:space="preserve"> </w:t>
      </w:r>
      <w:r w:rsidRPr="001A40B3">
        <w:rPr>
          <w:rFonts w:ascii="Calibri" w:hAnsi="Calibri" w:cs="Calibri"/>
          <w:b/>
          <w:spacing w:val="-1"/>
        </w:rPr>
        <w:t>συμμετοχή</w:t>
      </w:r>
      <w:r w:rsidR="0063675F">
        <w:rPr>
          <w:rFonts w:ascii="Calibri" w:hAnsi="Calibri" w:cs="Calibri"/>
          <w:b/>
          <w:spacing w:val="-1"/>
        </w:rPr>
        <w:t xml:space="preserve"> τους </w:t>
      </w:r>
      <w:r w:rsidRPr="001A40B3">
        <w:rPr>
          <w:rFonts w:ascii="Calibri" w:hAnsi="Calibri" w:cs="Calibri"/>
          <w:spacing w:val="-1"/>
        </w:rPr>
        <w:t>για το Μ.Ι.</w:t>
      </w:r>
      <w:r w:rsidR="0063675F">
        <w:rPr>
          <w:rFonts w:ascii="Calibri" w:hAnsi="Calibri" w:cs="Calibri"/>
          <w:spacing w:val="-1"/>
        </w:rPr>
        <w:t xml:space="preserve"> </w:t>
      </w:r>
      <w:r w:rsidRPr="001A40B3">
        <w:rPr>
          <w:rFonts w:ascii="Calibri" w:hAnsi="Calibri" w:cs="Calibri"/>
          <w:spacing w:val="-1"/>
        </w:rPr>
        <w:t>Καυσίμων, στην</w:t>
      </w:r>
      <w:r w:rsidR="0063675F">
        <w:rPr>
          <w:rFonts w:ascii="Calibri" w:hAnsi="Calibri" w:cs="Calibri"/>
          <w:spacing w:val="-1"/>
        </w:rPr>
        <w:t xml:space="preserve"> </w:t>
      </w:r>
      <w:r w:rsidRPr="001A40B3">
        <w:rPr>
          <w:rFonts w:ascii="Calibri" w:hAnsi="Calibri" w:cs="Calibri"/>
          <w:spacing w:val="-1"/>
        </w:rPr>
        <w:t>Πλατφόρμα της δράσης</w:t>
      </w:r>
      <w:r w:rsidRPr="001A40B3">
        <w:rPr>
          <w:rFonts w:ascii="Calibri" w:hAnsi="Calibri" w:cs="Calibri"/>
          <w:spacing w:val="11"/>
        </w:rPr>
        <w:t xml:space="preserve"> (</w:t>
      </w:r>
      <w:hyperlink r:id="rId5" w:history="1">
        <w:r w:rsidRPr="00A85FE1">
          <w:rPr>
            <w:rStyle w:val="-"/>
            <w:rFonts w:ascii="Calibri" w:hAnsi="Calibri" w:cs="Calibri"/>
            <w:spacing w:val="11"/>
          </w:rPr>
          <w:t>Σύνδεσμος</w:t>
        </w:r>
      </w:hyperlink>
      <w:r w:rsidRPr="001A40B3">
        <w:rPr>
          <w:rFonts w:ascii="Calibri" w:hAnsi="Calibri" w:cs="Calibri"/>
          <w:spacing w:val="11"/>
        </w:rPr>
        <w:t xml:space="preserve">). Σε περίπτωση που δεν έχουν εκδώσει </w:t>
      </w:r>
      <w:r w:rsidRPr="001A40B3">
        <w:rPr>
          <w:rFonts w:ascii="Calibri" w:hAnsi="Calibri" w:cs="Calibri"/>
        </w:rPr>
        <w:t xml:space="preserve">ΜΑΝ/ΜΑΝΕ, οφείλουν πρώτα να πιστοποιηθούν μέσω της </w:t>
      </w:r>
      <w:r w:rsidRPr="001A40B3">
        <w:rPr>
          <w:rFonts w:ascii="Calibri" w:hAnsi="Calibri" w:cs="Calibri"/>
          <w:spacing w:val="-1"/>
        </w:rPr>
        <w:t>Πλατφόρμας της δράσης για</w:t>
      </w:r>
      <w:r w:rsidRPr="001A40B3">
        <w:rPr>
          <w:rFonts w:ascii="Calibri" w:hAnsi="Calibri" w:cs="Calibri"/>
          <w:spacing w:val="11"/>
        </w:rPr>
        <w:t xml:space="preserve"> την απόκτηση τους, ώστε να καταστούν δικαιούχοι του μέτρου του Μ.Ι. (</w:t>
      </w:r>
      <w:hyperlink r:id="rId6" w:history="1">
        <w:r w:rsidRPr="00A85FE1">
          <w:rPr>
            <w:rStyle w:val="-"/>
            <w:rFonts w:ascii="Calibri" w:hAnsi="Calibri" w:cs="Calibri"/>
            <w:spacing w:val="11"/>
          </w:rPr>
          <w:t>Σύνδεσμος</w:t>
        </w:r>
      </w:hyperlink>
      <w:r w:rsidRPr="001A40B3">
        <w:rPr>
          <w:rFonts w:ascii="Calibri" w:hAnsi="Calibri" w:cs="Calibri"/>
          <w:spacing w:val="11"/>
        </w:rPr>
        <w:t>).</w:t>
      </w:r>
    </w:p>
    <w:p w:rsidR="001A40B3" w:rsidRPr="001A40B3" w:rsidRDefault="001A40B3" w:rsidP="001A40B3">
      <w:pPr>
        <w:spacing w:after="0" w:line="240" w:lineRule="auto"/>
        <w:ind w:right="115"/>
        <w:jc w:val="both"/>
        <w:rPr>
          <w:rFonts w:ascii="Calibri" w:eastAsia="Times New Roman" w:hAnsi="Calibri" w:cs="Calibri"/>
          <w:lang w:eastAsia="el-GR"/>
        </w:rPr>
      </w:pPr>
      <w:r w:rsidRPr="001A40B3">
        <w:rPr>
          <w:rFonts w:ascii="Calibri" w:eastAsia="Times New Roman" w:hAnsi="Calibri" w:cs="Calibri"/>
          <w:lang w:eastAsia="el-GR"/>
        </w:rPr>
        <w:t>Από την ανωτέρω ημερομηνία οι ωφελούμενοι μπορούν να προμηθεύονται επιλέξιμα υγρά καύσιμα επιδεικνύοντας την κάρτα τους με τον ΜΑΝ/ΜΑΝΕ στον πρατηριούχο, ο οποίος καταχωρεί στο Πληροφοριακό Σύστημα της δράσης την σχετική απόδειξη των καυσίμων που προμηθευτήκαν. Συγκεκριμένα, το μέτρο συμπεριλαμβάνει όλους τους τύπους αμόλυβδης βενζίνης (</w:t>
      </w:r>
      <w:r w:rsidRPr="001A40B3">
        <w:rPr>
          <w:rFonts w:ascii="Calibri" w:eastAsia="Times New Roman" w:hAnsi="Calibri" w:cs="Calibri"/>
          <w:lang w:val="en-US" w:eastAsia="el-GR"/>
        </w:rPr>
        <w:t>unleaded</w:t>
      </w:r>
      <w:r w:rsidRPr="001A40B3">
        <w:rPr>
          <w:rFonts w:ascii="Calibri" w:eastAsia="Times New Roman" w:hAnsi="Calibri" w:cs="Calibri"/>
          <w:lang w:eastAsia="el-GR"/>
        </w:rPr>
        <w:t>), όλους τους τύπους πετρελαίου κίνησης (</w:t>
      </w:r>
      <w:r w:rsidRPr="001A40B3">
        <w:rPr>
          <w:rFonts w:ascii="Calibri" w:eastAsia="Times New Roman" w:hAnsi="Calibri" w:cs="Calibri"/>
          <w:lang w:val="en-US" w:eastAsia="el-GR"/>
        </w:rPr>
        <w:t>diesel</w:t>
      </w:r>
      <w:r w:rsidRPr="001A40B3">
        <w:rPr>
          <w:rFonts w:ascii="Calibri" w:eastAsia="Times New Roman" w:hAnsi="Calibri" w:cs="Calibri"/>
          <w:lang w:eastAsia="el-GR"/>
        </w:rPr>
        <w:t>), το υγραέριο κίνησης (</w:t>
      </w:r>
      <w:proofErr w:type="spellStart"/>
      <w:r w:rsidRPr="001A40B3">
        <w:rPr>
          <w:rFonts w:ascii="Calibri" w:eastAsia="Times New Roman" w:hAnsi="Calibri" w:cs="Calibri"/>
          <w:lang w:val="en-US" w:eastAsia="el-GR"/>
        </w:rPr>
        <w:t>autogas</w:t>
      </w:r>
      <w:proofErr w:type="spellEnd"/>
      <w:r w:rsidRPr="001A40B3">
        <w:rPr>
          <w:rFonts w:ascii="Calibri" w:eastAsia="Times New Roman" w:hAnsi="Calibri" w:cs="Calibri"/>
          <w:lang w:eastAsia="el-GR"/>
        </w:rPr>
        <w:t>) και το πετρέλαιο θέρμανσης (</w:t>
      </w:r>
      <w:r w:rsidRPr="001A40B3">
        <w:rPr>
          <w:rFonts w:ascii="Calibri" w:eastAsia="Times New Roman" w:hAnsi="Calibri" w:cs="Calibri"/>
          <w:lang w:val="en-US" w:eastAsia="el-GR"/>
        </w:rPr>
        <w:t>diesel</w:t>
      </w:r>
      <w:r w:rsidRPr="001A40B3">
        <w:rPr>
          <w:rFonts w:ascii="Calibri" w:eastAsia="Times New Roman" w:hAnsi="Calibri" w:cs="Calibri"/>
          <w:lang w:eastAsia="el-GR"/>
        </w:rPr>
        <w:t xml:space="preserve"> θέρμανσης).</w:t>
      </w:r>
    </w:p>
    <w:p w:rsidR="001A40B3" w:rsidRPr="001A40B3" w:rsidRDefault="001A40B3" w:rsidP="001A40B3">
      <w:pPr>
        <w:spacing w:after="0" w:line="240" w:lineRule="auto"/>
        <w:ind w:right="115"/>
        <w:jc w:val="both"/>
        <w:rPr>
          <w:rFonts w:ascii="Calibri" w:eastAsia="Times New Roman" w:hAnsi="Calibri" w:cs="Calibri"/>
          <w:lang w:eastAsia="el-GR"/>
        </w:rPr>
      </w:pPr>
    </w:p>
    <w:p w:rsidR="001A40B3" w:rsidRPr="001A40B3" w:rsidRDefault="001A40B3" w:rsidP="001A40B3">
      <w:pPr>
        <w:spacing w:after="100" w:afterAutospacing="1" w:line="240" w:lineRule="auto"/>
        <w:jc w:val="both"/>
        <w:rPr>
          <w:rFonts w:ascii="Calibri" w:eastAsia="Times New Roman" w:hAnsi="Calibri" w:cs="Calibri"/>
          <w:lang w:eastAsia="el-GR"/>
        </w:rPr>
      </w:pPr>
      <w:r w:rsidRPr="001A40B3">
        <w:rPr>
          <w:rFonts w:ascii="Calibri" w:eastAsia="Times New Roman" w:hAnsi="Calibri" w:cs="Calibri"/>
          <w:lang w:eastAsia="el-GR"/>
        </w:rPr>
        <w:t xml:space="preserve">Η επέκταση στο σύνολο των μικρών νησιών της Ελλάδας, καθώς και η προσθήκη της Λήμνου και της Καλύμνου στο μέτρο του Μεταφορικού Ισοδυνάμου των Καυσίμων αναμένεται να συμβάλει σημαντικά στην άρση των ανισοτήτων και στην πρόσθετη ανακούφιση για πολίτες και επιχειρήσεις των νησιών αυτών για την αντιμετώπιση των αυξημένων τιμών των καυσίμων. Η Γενική Γραμματεία Αιγαίου και Νησιωτικής Πολιτικής σε συνεργασία με το Υπουργείο Ανάπτυξης και Επενδύσεων και το Υπουργείο Οικονομικών συνεργάζεται για τη </w:t>
      </w:r>
      <w:proofErr w:type="spellStart"/>
      <w:r w:rsidRPr="001A40B3">
        <w:rPr>
          <w:rFonts w:ascii="Calibri" w:eastAsia="Times New Roman" w:hAnsi="Calibri" w:cs="Calibri"/>
          <w:lang w:eastAsia="el-GR"/>
        </w:rPr>
        <w:t>στοχευμένη</w:t>
      </w:r>
      <w:proofErr w:type="spellEnd"/>
      <w:r w:rsidRPr="001A40B3">
        <w:rPr>
          <w:rFonts w:ascii="Calibri" w:eastAsia="Times New Roman" w:hAnsi="Calibri" w:cs="Calibri"/>
          <w:lang w:eastAsia="el-GR"/>
        </w:rPr>
        <w:t xml:space="preserve"> υλοποίηση του μέτρου. </w:t>
      </w:r>
    </w:p>
    <w:p w:rsidR="00805003" w:rsidRPr="001A40B3" w:rsidRDefault="001A40B3" w:rsidP="001A40B3">
      <w:pPr>
        <w:spacing w:line="240" w:lineRule="auto"/>
        <w:jc w:val="both"/>
      </w:pPr>
      <w:proofErr w:type="spellStart"/>
      <w:r w:rsidRPr="001A40B3">
        <w:rPr>
          <w:b/>
          <w:bCs/>
        </w:rPr>
        <w:t>Hashtags</w:t>
      </w:r>
      <w:proofErr w:type="spellEnd"/>
      <w:r w:rsidRPr="001A40B3">
        <w:rPr>
          <w:b/>
          <w:bCs/>
        </w:rPr>
        <w:t>:</w:t>
      </w:r>
      <w:r w:rsidRPr="001A40B3">
        <w:t xml:space="preserve"> #ΓΓΑΙΝΠ #</w:t>
      </w:r>
      <w:proofErr w:type="spellStart"/>
      <w:r w:rsidRPr="001A40B3">
        <w:t>ΜεταφορικόΙσοδύναμο</w:t>
      </w:r>
      <w:proofErr w:type="spellEnd"/>
      <w:r w:rsidRPr="001A40B3">
        <w:t xml:space="preserve"> #</w:t>
      </w:r>
      <w:proofErr w:type="spellStart"/>
      <w:r w:rsidRPr="001A40B3">
        <w:t>Κουτουλάκης</w:t>
      </w:r>
      <w:proofErr w:type="spellEnd"/>
    </w:p>
    <w:sectPr w:rsidR="00805003" w:rsidRPr="001A40B3" w:rsidSect="003D08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5E6"/>
    <w:rsid w:val="001A40B3"/>
    <w:rsid w:val="002455A0"/>
    <w:rsid w:val="002524A7"/>
    <w:rsid w:val="002F1AF6"/>
    <w:rsid w:val="003D08D8"/>
    <w:rsid w:val="00433273"/>
    <w:rsid w:val="0063675F"/>
    <w:rsid w:val="006A7927"/>
    <w:rsid w:val="0079651A"/>
    <w:rsid w:val="00805003"/>
    <w:rsid w:val="00A22899"/>
    <w:rsid w:val="00A85FE1"/>
    <w:rsid w:val="00D63467"/>
    <w:rsid w:val="00E35812"/>
    <w:rsid w:val="00E475E6"/>
    <w:rsid w:val="00F2322E"/>
    <w:rsid w:val="00F42BA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5FE1"/>
    <w:rPr>
      <w:color w:val="0563C1" w:themeColor="hyperlink"/>
      <w:u w:val="single"/>
    </w:rPr>
  </w:style>
  <w:style w:type="character" w:customStyle="1" w:styleId="UnresolvedMention">
    <w:name w:val="Unresolved Mention"/>
    <w:basedOn w:val="a0"/>
    <w:uiPriority w:val="99"/>
    <w:semiHidden/>
    <w:unhideWhenUsed/>
    <w:rsid w:val="00A85FE1"/>
    <w:rPr>
      <w:color w:val="605E5C"/>
      <w:shd w:val="clear" w:color="auto" w:fill="E1DFDD"/>
    </w:rPr>
  </w:style>
  <w:style w:type="paragraph" w:styleId="a3">
    <w:name w:val="Balloon Text"/>
    <w:basedOn w:val="a"/>
    <w:link w:val="Char"/>
    <w:uiPriority w:val="99"/>
    <w:semiHidden/>
    <w:unhideWhenUsed/>
    <w:rsid w:val="00E358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35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taforikoisodynamo.gr/" TargetMode="External"/><Relationship Id="rId5" Type="http://schemas.openxmlformats.org/officeDocument/2006/relationships/hyperlink" Target="https://metaforikoisodynamo.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2073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Paraskevi-Myrsini Nasiou</dc:creator>
  <cp:lastModifiedBy>user</cp:lastModifiedBy>
  <cp:revision>3</cp:revision>
  <dcterms:created xsi:type="dcterms:W3CDTF">2022-12-08T09:13:00Z</dcterms:created>
  <dcterms:modified xsi:type="dcterms:W3CDTF">2022-12-08T10:02:00Z</dcterms:modified>
</cp:coreProperties>
</file>