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33" w:rsidRDefault="00673C33" w:rsidP="00673C33">
      <w:pPr>
        <w:pStyle w:val="5"/>
      </w:pPr>
      <w:r w:rsidRPr="008F5039">
        <w:rPr>
          <w:b/>
        </w:rPr>
        <w:t>Κάθε επαγγελματίας μιας ιδιωτικής επιχείρησης πληρώνει την</w:t>
      </w:r>
      <w:r w:rsidR="008F5039">
        <w:rPr>
          <w:b/>
        </w:rPr>
        <w:t xml:space="preserve"> κύρια</w:t>
      </w:r>
      <w:r w:rsidRPr="008F5039">
        <w:rPr>
          <w:b/>
        </w:rPr>
        <w:t xml:space="preserve"> Ασφαλιστική του Εισφορά στον Φορέα</w:t>
      </w:r>
      <w:r>
        <w:t xml:space="preserve"> που εντάσσεται ανάλογα με το αντικείμενο της δραστηριότητας του, πχ (ΟΑΕΕ, πρώην ΤΕΒΕ</w:t>
      </w:r>
      <w:r w:rsidR="008F5039">
        <w:t xml:space="preserve"> κλπ</w:t>
      </w:r>
      <w:r>
        <w:t xml:space="preserve">) . </w:t>
      </w:r>
    </w:p>
    <w:p w:rsidR="00673C33" w:rsidRPr="008F5039" w:rsidRDefault="00673C33" w:rsidP="00673C33">
      <w:pPr>
        <w:pStyle w:val="5"/>
        <w:rPr>
          <w:b/>
        </w:rPr>
      </w:pPr>
      <w:r w:rsidRPr="008F5039">
        <w:rPr>
          <w:b/>
        </w:rPr>
        <w:t xml:space="preserve">Για την ασφαλιστική του ικανότητα έχει την κύρια ασφάλιση στον κύριο φορέα και την επικουρική ασφάλιση ανάλογα με τον κλάδο της δραστηριότητας. </w:t>
      </w:r>
    </w:p>
    <w:p w:rsidR="00673C33" w:rsidRDefault="00673C33" w:rsidP="00673C33">
      <w:pPr>
        <w:pStyle w:val="5"/>
      </w:pPr>
      <w:r>
        <w:t xml:space="preserve">Από </w:t>
      </w:r>
      <w:r w:rsidRPr="008F5039">
        <w:rPr>
          <w:b/>
        </w:rPr>
        <w:t>01/01/2017</w:t>
      </w:r>
      <w:r>
        <w:t xml:space="preserve"> </w:t>
      </w:r>
      <w:r w:rsidRPr="00371531">
        <w:t>η κύρια ασφάλιση</w:t>
      </w:r>
      <w:r>
        <w:t xml:space="preserve"> όλων των βασικών ταμείων (ΟΑΕΕ πρώην ΤΕΒΕ, ΝΑΤ, ΤΣΑΥ, ΤΣΜΕΔΕ, κλπ) μεταφέρθηκε στον  </w:t>
      </w:r>
      <w:r w:rsidRPr="008F5039">
        <w:rPr>
          <w:b/>
        </w:rPr>
        <w:t>ΕΦΚΑ.</w:t>
      </w:r>
    </w:p>
    <w:p w:rsidR="00673C33" w:rsidRPr="00371531" w:rsidRDefault="00673C33" w:rsidP="00673C33">
      <w:pPr>
        <w:pStyle w:val="5"/>
      </w:pPr>
      <w:r>
        <w:t xml:space="preserve"> Επίσης </w:t>
      </w:r>
      <w:r w:rsidR="00CB437B">
        <w:t xml:space="preserve">από </w:t>
      </w:r>
      <w:r w:rsidR="00CB437B" w:rsidRPr="008F5039">
        <w:rPr>
          <w:b/>
        </w:rPr>
        <w:t>01/01/2017</w:t>
      </w:r>
      <w:r w:rsidR="00CB437B">
        <w:t xml:space="preserve"> </w:t>
      </w:r>
      <w:r>
        <w:t xml:space="preserve">και </w:t>
      </w:r>
      <w:r w:rsidRPr="00EB27F3">
        <w:rPr>
          <w:b/>
        </w:rPr>
        <w:t>τα επικουρικά ταμεία μεταφέρθηκαν</w:t>
      </w:r>
      <w:r>
        <w:t xml:space="preserve"> στον </w:t>
      </w:r>
      <w:r w:rsidRPr="008F5039">
        <w:rPr>
          <w:b/>
        </w:rPr>
        <w:t>Ε</w:t>
      </w:r>
      <w:r w:rsidR="008F5039">
        <w:rPr>
          <w:b/>
        </w:rPr>
        <w:t>.</w:t>
      </w:r>
      <w:r w:rsidRPr="008F5039">
        <w:rPr>
          <w:b/>
        </w:rPr>
        <w:t>Τ</w:t>
      </w:r>
      <w:r w:rsidR="008F5039">
        <w:rPr>
          <w:b/>
        </w:rPr>
        <w:t>.</w:t>
      </w:r>
      <w:r w:rsidRPr="008F5039">
        <w:rPr>
          <w:b/>
        </w:rPr>
        <w:t>Ε</w:t>
      </w:r>
      <w:r w:rsidR="008F5039">
        <w:rPr>
          <w:b/>
        </w:rPr>
        <w:t>.</w:t>
      </w:r>
      <w:r w:rsidRPr="008F5039">
        <w:rPr>
          <w:b/>
        </w:rPr>
        <w:t>Α</w:t>
      </w:r>
      <w:r w:rsidR="008F5039">
        <w:rPr>
          <w:b/>
        </w:rPr>
        <w:t>.</w:t>
      </w:r>
      <w:r w:rsidRPr="008F5039">
        <w:rPr>
          <w:b/>
        </w:rPr>
        <w:t>Ε</w:t>
      </w:r>
      <w:r w:rsidR="008F5039">
        <w:rPr>
          <w:b/>
        </w:rPr>
        <w:t>.</w:t>
      </w:r>
      <w:r w:rsidRPr="008F5039">
        <w:rPr>
          <w:b/>
        </w:rPr>
        <w:t>Π</w:t>
      </w:r>
      <w:r w:rsidR="008F5039">
        <w:rPr>
          <w:b/>
        </w:rPr>
        <w:t>.</w:t>
      </w:r>
      <w:r w:rsidRPr="00371531">
        <w:t xml:space="preserve"> και περιλαμβάνει : </w:t>
      </w:r>
    </w:p>
    <w:p w:rsidR="00AD2F37" w:rsidRDefault="002300D5" w:rsidP="00AD2F37">
      <w:pPr>
        <w:pStyle w:val="5"/>
      </w:pPr>
      <w:r>
        <w:t xml:space="preserve">Τα πρώην  </w:t>
      </w:r>
      <w:r w:rsidR="00AD2F37" w:rsidRPr="00AD2F37">
        <w:t xml:space="preserve">ΕΑΔΥ, ΤΕΑΠΟΚΑ, ΤΑΔΚΥ, ΤΕΑΥΕΚ, </w:t>
      </w:r>
      <w:r w:rsidR="00AD2F37">
        <w:t>ΕΤΑΑ</w:t>
      </w:r>
      <w:r w:rsidR="00AD2F37" w:rsidRPr="00AD2F37">
        <w:t xml:space="preserve">, </w:t>
      </w:r>
      <w:r w:rsidR="00AD2F37">
        <w:t>ΤΕΑΔ</w:t>
      </w:r>
      <w:r w:rsidR="00AD2F37" w:rsidRPr="00AD2F37">
        <w:t xml:space="preserve">, </w:t>
      </w:r>
      <w:r w:rsidR="00AD2F37">
        <w:t>ΤΑΣ</w:t>
      </w:r>
      <w:r w:rsidR="00AD2F37" w:rsidRPr="00AD2F37">
        <w:t xml:space="preserve">, </w:t>
      </w:r>
      <w:r w:rsidR="00AD2F37">
        <w:t>ΤΠΔΕ</w:t>
      </w:r>
      <w:r w:rsidR="00AD2F37" w:rsidRPr="00AD2F37">
        <w:t xml:space="preserve">, </w:t>
      </w:r>
      <w:r w:rsidR="00AD2F37">
        <w:t>ΤΠΕΔΕ</w:t>
      </w:r>
      <w:r w:rsidR="00AD2F37" w:rsidRPr="00AD2F37">
        <w:t xml:space="preserve"> </w:t>
      </w:r>
      <w:r w:rsidR="00AD2F37">
        <w:t>και</w:t>
      </w:r>
      <w:r w:rsidR="00AD2F37" w:rsidRPr="00AD2F37">
        <w:t xml:space="preserve"> </w:t>
      </w:r>
      <w:r w:rsidR="00AD2F37">
        <w:t>ΤΕΑΧ</w:t>
      </w:r>
    </w:p>
    <w:p w:rsidR="00DE7F0B" w:rsidRPr="00DE7F0B" w:rsidRDefault="00DE7F0B" w:rsidP="00DE7F0B">
      <w:bookmarkStart w:id="0" w:name="_GoBack"/>
      <w:bookmarkEnd w:id="0"/>
    </w:p>
    <w:p w:rsidR="002300D5" w:rsidRPr="00371531" w:rsidRDefault="00AD2F37" w:rsidP="008F5039">
      <w:pPr>
        <w:pStyle w:val="5"/>
        <w:spacing w:before="0"/>
      </w:pPr>
      <w:r>
        <w:t xml:space="preserve">Λόγω αυτής της αναπροσαρμογής οι επαγγελματίες για το προηγούμενο διάστημα από 01/01/2017 δεν </w:t>
      </w:r>
      <w:r w:rsidR="002300D5">
        <w:t>πλήρωναν</w:t>
      </w:r>
      <w:r>
        <w:t xml:space="preserve"> τις επικουρικές εισφορές τους </w:t>
      </w:r>
      <w:r w:rsidR="002300D5">
        <w:t>διότι</w:t>
      </w:r>
      <w:r>
        <w:t xml:space="preserve"> δεν υπήρχε η σχετική πληροφόρηση. </w:t>
      </w:r>
      <w:r w:rsidR="002300D5">
        <w:t xml:space="preserve">Θα πρέπει λοιπόν οι έμποροι και γενικότερα οι επαγγελματίες που εντάσσονται σε αυτές τις κατηγορίες επικουρικής ασφάλισης </w:t>
      </w:r>
    </w:p>
    <w:p w:rsidR="002300D5" w:rsidRDefault="008F5039" w:rsidP="008F5039">
      <w:pPr>
        <w:pStyle w:val="5"/>
        <w:spacing w:before="0"/>
      </w:pPr>
      <w:r>
        <w:t>ν</w:t>
      </w:r>
      <w:r w:rsidR="002300D5">
        <w:t xml:space="preserve">α ενημερωθούν για τις οφειλόμενες επικουρικές τους εισφορές </w:t>
      </w:r>
      <w:r w:rsidR="00A50FE0">
        <w:t xml:space="preserve">με απλά λόγια </w:t>
      </w:r>
    </w:p>
    <w:p w:rsidR="00A50FE0" w:rsidRDefault="00A50FE0" w:rsidP="002300D5">
      <w:pPr>
        <w:spacing w:after="0" w:line="240" w:lineRule="auto"/>
      </w:pPr>
    </w:p>
    <w:p w:rsidR="00A403A9" w:rsidRDefault="00A50FE0" w:rsidP="00A403A9">
      <w:pPr>
        <w:spacing w:after="0" w:line="240" w:lineRule="auto"/>
        <w:rPr>
          <w:b/>
        </w:rPr>
      </w:pPr>
      <w:r>
        <w:rPr>
          <w:noProof/>
          <w:lang w:eastAsia="el-GR"/>
        </w:rPr>
        <w:drawing>
          <wp:inline distT="0" distB="0" distL="0" distR="0" wp14:anchorId="62E4CF82" wp14:editId="7EF9A1C3">
            <wp:extent cx="7010400" cy="3627120"/>
            <wp:effectExtent l="0" t="0" r="0" b="0"/>
            <wp:docPr id="2" name="Εικόνα 2" descr="C:\Users\user\Downloads\Screenshot_2019-04-03 Τα επικουρικά ταμεία που πάνε στο ΕΤΕΑ με μείωση στις συντάξεις - Dikaiologitika News Ειδήσεις Τώρα -[...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19-04-03 Τα επικουρικά ταμεία που πάνε στο ΕΤΕΑ με μείωση στις συντάξεις - Dikaiologitika News Ειδήσεις Τώρα -[...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999" cy="363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A9" w:rsidRPr="00CE4842" w:rsidRDefault="00AD2F37" w:rsidP="00CE4842">
      <w:pPr>
        <w:pStyle w:val="5"/>
        <w:spacing w:before="0"/>
      </w:pPr>
      <w:r w:rsidRPr="00CE4842">
        <w:t>Από 15/03/2019 λειτουργεί ενιαίος φορέας</w:t>
      </w:r>
      <w:r w:rsidR="00CB437B" w:rsidRPr="00CE4842">
        <w:t xml:space="preserve"> </w:t>
      </w:r>
      <w:r w:rsidRPr="00CE4842">
        <w:t xml:space="preserve"> για τις επικουρικές ασφαλιστικές εισφορές </w:t>
      </w:r>
      <w:r w:rsidR="00CB437B" w:rsidRPr="00CE4842">
        <w:t xml:space="preserve"> ΕΤΕΑΕΠ  </w:t>
      </w:r>
      <w:r w:rsidRPr="00CE4842">
        <w:t xml:space="preserve">και θα πρέπει  ο κάθε επαγγελματίας </w:t>
      </w:r>
      <w:r w:rsidRPr="007033C3">
        <w:rPr>
          <w:b/>
        </w:rPr>
        <w:t>σε συνεργασία με τον λογιστή του</w:t>
      </w:r>
      <w:r w:rsidRPr="00CE4842">
        <w:t xml:space="preserve"> και τους κωδικούς </w:t>
      </w:r>
      <w:proofErr w:type="spellStart"/>
      <w:r w:rsidRPr="00A4049F">
        <w:rPr>
          <w:b/>
        </w:rPr>
        <w:t>taxisnet</w:t>
      </w:r>
      <w:proofErr w:type="spellEnd"/>
      <w:r w:rsidRPr="00CE4842">
        <w:t xml:space="preserve"> να ενημερωθεί για τις αναδρομικές οφειλές στο επικουρικό ταμείο ασφάλισης του</w:t>
      </w:r>
      <w:r w:rsidR="002300D5" w:rsidRPr="00CE4842">
        <w:t xml:space="preserve">. </w:t>
      </w:r>
    </w:p>
    <w:p w:rsidR="00CE4842" w:rsidRPr="00CE4842" w:rsidRDefault="002300D5" w:rsidP="00CE4842">
      <w:pPr>
        <w:pStyle w:val="5"/>
        <w:spacing w:before="0"/>
      </w:pPr>
      <w:r>
        <w:t xml:space="preserve">Υπάρχει η δυνατότητα ρύθμισης ήδη προτεινόμενη από το επικουρικό ταμείο </w:t>
      </w:r>
    </w:p>
    <w:p w:rsidR="00A403A9" w:rsidRPr="002C3CA4" w:rsidRDefault="002300D5" w:rsidP="00A403A9">
      <w:pPr>
        <w:spacing w:after="0" w:line="240" w:lineRule="auto"/>
        <w:rPr>
          <w:rFonts w:asciiTheme="majorHAnsi" w:eastAsiaTheme="majorEastAsia" w:hAnsiTheme="majorHAnsi" w:cstheme="majorBidi"/>
          <w:i/>
          <w:color w:val="243F60" w:themeColor="accent1" w:themeShade="7F"/>
        </w:rPr>
      </w:pPr>
      <w:r w:rsidRPr="00CE4842">
        <w:rPr>
          <w:rFonts w:asciiTheme="majorHAnsi" w:eastAsiaTheme="majorEastAsia" w:hAnsiTheme="majorHAnsi" w:cstheme="majorBidi"/>
          <w:color w:val="243F60" w:themeColor="accent1" w:themeShade="7F"/>
        </w:rPr>
        <w:t xml:space="preserve">Το </w:t>
      </w:r>
      <w:proofErr w:type="spellStart"/>
      <w:r w:rsidRPr="00CE4842">
        <w:rPr>
          <w:rFonts w:asciiTheme="majorHAnsi" w:eastAsiaTheme="majorEastAsia" w:hAnsiTheme="majorHAnsi" w:cstheme="majorBidi"/>
          <w:color w:val="243F60" w:themeColor="accent1" w:themeShade="7F"/>
        </w:rPr>
        <w:t>link</w:t>
      </w:r>
      <w:proofErr w:type="spellEnd"/>
      <w:r w:rsidRPr="00CE4842">
        <w:rPr>
          <w:rFonts w:asciiTheme="majorHAnsi" w:eastAsiaTheme="majorEastAsia" w:hAnsiTheme="majorHAnsi" w:cstheme="majorBidi"/>
          <w:color w:val="243F60" w:themeColor="accent1" w:themeShade="7F"/>
        </w:rPr>
        <w:t xml:space="preserve"> για την επίσκεψη της ενημέρωσης είναι το :</w:t>
      </w:r>
      <w:r>
        <w:t xml:space="preserve"> </w:t>
      </w:r>
      <w:hyperlink r:id="rId8" w:history="1">
        <w:r w:rsidR="00A403A9" w:rsidRPr="00481909">
          <w:rPr>
            <w:rStyle w:val="-"/>
          </w:rPr>
          <w:t>https://www.eteaep.gov.gr/web/</w:t>
        </w:r>
        <w:r w:rsidR="00A403A9" w:rsidRPr="00481909">
          <w:rPr>
            <w:rStyle w:val="-"/>
            <w:noProof/>
            <w:lang w:eastAsia="el-GR"/>
          </w:rPr>
          <w:drawing>
            <wp:inline distT="0" distB="0" distL="0" distR="0" wp14:anchorId="595DB257" wp14:editId="7A8F9F33">
              <wp:extent cx="6934200" cy="1729740"/>
              <wp:effectExtent l="0" t="0" r="0" b="3810"/>
              <wp:docPr id="1" name="Εικόν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43896" cy="17321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 w:rsidRPr="002C3CA4">
        <w:rPr>
          <w:rFonts w:asciiTheme="majorHAnsi" w:eastAsiaTheme="majorEastAsia" w:hAnsiTheme="majorHAnsi" w:cstheme="majorBidi"/>
          <w:i/>
          <w:color w:val="243F60" w:themeColor="accent1" w:themeShade="7F"/>
        </w:rPr>
        <w:t xml:space="preserve">Για την ΟΕΒΕ Χίου την ενημέρωση επιμελήθηκε το μέλος του ΔΣ μας </w:t>
      </w:r>
    </w:p>
    <w:p w:rsidR="00673C33" w:rsidRPr="002C3CA4" w:rsidRDefault="002300D5" w:rsidP="00A403A9">
      <w:pPr>
        <w:spacing w:after="0" w:line="240" w:lineRule="auto"/>
        <w:rPr>
          <w:rFonts w:asciiTheme="majorHAnsi" w:eastAsiaTheme="majorEastAsia" w:hAnsiTheme="majorHAnsi" w:cstheme="majorBidi"/>
          <w:i/>
          <w:color w:val="243F60" w:themeColor="accent1" w:themeShade="7F"/>
        </w:rPr>
      </w:pPr>
      <w:r w:rsidRPr="002C3CA4">
        <w:rPr>
          <w:rFonts w:asciiTheme="majorHAnsi" w:eastAsiaTheme="majorEastAsia" w:hAnsiTheme="majorHAnsi" w:cstheme="majorBidi"/>
          <w:i/>
          <w:color w:val="243F60" w:themeColor="accent1" w:themeShade="7F"/>
        </w:rPr>
        <w:t xml:space="preserve">Άννα Χρυσούλη λογίστρια φοροτεχνικός </w:t>
      </w:r>
    </w:p>
    <w:sectPr w:rsidR="00673C33" w:rsidRPr="002C3CA4" w:rsidSect="00427E39">
      <w:footerReference w:type="default" r:id="rId10"/>
      <w:pgSz w:w="11906" w:h="16838"/>
      <w:pgMar w:top="426" w:right="707" w:bottom="426" w:left="426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DD4" w:rsidRDefault="00C45DD4" w:rsidP="00A403A9">
      <w:pPr>
        <w:spacing w:after="0" w:line="240" w:lineRule="auto"/>
      </w:pPr>
      <w:r>
        <w:separator/>
      </w:r>
    </w:p>
  </w:endnote>
  <w:endnote w:type="continuationSeparator" w:id="0">
    <w:p w:rsidR="00C45DD4" w:rsidRDefault="00C45DD4" w:rsidP="00A4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A9" w:rsidRDefault="00A403A9" w:rsidP="00A403A9">
    <w:pPr>
      <w:pStyle w:val="a5"/>
      <w:ind w:left="5207" w:firstLine="3433"/>
    </w:pPr>
    <w:r>
      <w:rPr>
        <w:noProof/>
        <w:color w:val="4F81BD" w:themeColor="accent1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E7C85" wp14:editId="7E8BC8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Ορθογώνι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Ορθογώνιο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/7ugIAALQFAAAOAAAAZHJzL2Uyb0RvYy54bWysVM1uEzEQviPxDpbvdJM0/Yu6qaJWRUil&#10;rWhRz47Xzq5ke4ztZBNuvACvwENwgQPqG6SvxNi72ZRSgYTIwZnxzHyz83lmjk+WWpGFcL4Ck9P+&#10;To8SYTgUlZnl9P3t+atDSnxgpmAKjMjpSnh6Mn754ri2IzGAElQhHEEQ40e1zWkZgh1lmeel0Mzv&#10;gBUGjRKcZgFVN8sKx2pE1yob9Hr7WQ2usA648B5vzxojHSd8KQUPV1J6EYjKKX5bSKdL5zSe2fiY&#10;jWaO2bLi7Wewf/gKzSqDSTuoMxYYmbvqNyhdcQceZNjhoDOQsuIi1YDV9HtPqrkpmRWpFiTH244m&#10;//9g+eXi2pGqyOkQ6TFM4xutvzx8Wn9b36+/Pnxe/1h/X98TNCJTtfUjDLix167VPIqx7KV0Ov5j&#10;QWSZ2F117IplIBwvD3b3hwe7mIWj7WhvcHjYT6jZNtw6H14L0CQKOXX4fIlVtrjwAVOi68YlZjNw&#10;XimVnlCZeOFBVUW8S0rsIXGqHFkwfP3pbJCw1Fy/haK52+vhL1aGwKnlonujbZHQFtGzWH1Tb5LC&#10;SomYRpl3QiKDWGGToANqcjDOhQn9lNuXrBB/S50AI7LEQjrsFuDXmjbYTQWtfwwVqfW74F6T/U/B&#10;XUTKDCZ0wboy4J4DUFhVm7nx35DUUBNZmkKxwv5y0Ayet/y8wqe9YD5cM4eThu2A2yNc4SEV1DmF&#10;VqKkBPfxufvojwOAVkpqnNyc+g9z5gQl6o3B0TjqD2Mvh6QM9w4GqLjHlulji5nrU8D26OOesjyJ&#10;0T+ojSgd6DtcMpOYFU3McMydUx7cRjkNzUbBNcXFZJLccLwtCxfmxvIIHlmNrXu7vGPOtv0dcDQu&#10;YTPlbPSkzRvfGGlgMg8gqzQDW15bvnE1pJ5t11jcPY/15LVdtuOfAAAA//8DAFBLAwQUAAYACAAA&#10;ACEAd7q6XdsAAAAHAQAADwAAAGRycy9kb3ducmV2LnhtbEyPQU/DMAyF70j8h8hI3FhaxKCUphND&#10;AnFkAwmOXmPaao1TNVnb/Xs8LnCxbD3rve8Vq9l1aqQhtJ4NpIsEFHHlbcu1gY/356sMVIjIFjvP&#10;ZOBIAVbl+VmBufUTb2jcxlqJCYccDTQx9rnWoWrIYVj4nli0bz84jHIOtbYDTmLuOn2dJLfaYcuS&#10;0GBPTw1V++3BGfjcT5SuX27Gt69kfXylu2wa28yYy4v58QFUpDn+PcMJX9ChFKadP7ANqjMgReLv&#10;PGnp8l567GRbSijostD/+csfAAAA//8DAFBLAQItABQABgAIAAAAIQC2gziS/gAAAOEBAAATAAAA&#10;AAAAAAAAAAAAAAAAAABbQ29udGVudF9UeXBlc10ueG1sUEsBAi0AFAAGAAgAAAAhADj9If/WAAAA&#10;lAEAAAsAAAAAAAAAAAAAAAAALwEAAF9yZWxzLy5yZWxzUEsBAi0AFAAGAAgAAAAhACBjf/u6AgAA&#10;tAUAAA4AAAAAAAAAAAAAAAAALgIAAGRycy9lMm9Eb2MueG1sUEsBAi0AFAAGAAgAAAAhAHe6ul3b&#10;AAAABwEAAA8AAAAAAAAAAAAAAAAAFAUAAGRycy9kb3ducmV2LnhtbFBLBQYAAAAABAAEAPMAAAAc&#10;BgAAAAA=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σελ.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295188" w:rsidRPr="00295188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DD4" w:rsidRDefault="00C45DD4" w:rsidP="00A403A9">
      <w:pPr>
        <w:spacing w:after="0" w:line="240" w:lineRule="auto"/>
      </w:pPr>
      <w:r>
        <w:separator/>
      </w:r>
    </w:p>
  </w:footnote>
  <w:footnote w:type="continuationSeparator" w:id="0">
    <w:p w:rsidR="00C45DD4" w:rsidRDefault="00C45DD4" w:rsidP="00A40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33"/>
    <w:rsid w:val="002300D5"/>
    <w:rsid w:val="0023267D"/>
    <w:rsid w:val="00295188"/>
    <w:rsid w:val="002C3CA4"/>
    <w:rsid w:val="00371531"/>
    <w:rsid w:val="00427E39"/>
    <w:rsid w:val="00673C33"/>
    <w:rsid w:val="006E6A59"/>
    <w:rsid w:val="007033C3"/>
    <w:rsid w:val="007D1418"/>
    <w:rsid w:val="008F5039"/>
    <w:rsid w:val="00A403A9"/>
    <w:rsid w:val="00A4049F"/>
    <w:rsid w:val="00A50FE0"/>
    <w:rsid w:val="00AD2F37"/>
    <w:rsid w:val="00C45DD4"/>
    <w:rsid w:val="00CB437B"/>
    <w:rsid w:val="00CE4842"/>
    <w:rsid w:val="00DD1937"/>
    <w:rsid w:val="00DE7F0B"/>
    <w:rsid w:val="00E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uiPriority w:val="9"/>
    <w:unhideWhenUsed/>
    <w:qFormat/>
    <w:rsid w:val="00673C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673C3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1">
    <w:name w:val="p1"/>
    <w:basedOn w:val="a"/>
    <w:rsid w:val="0067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300D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300D5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00D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40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3A9"/>
  </w:style>
  <w:style w:type="paragraph" w:styleId="a5">
    <w:name w:val="footer"/>
    <w:basedOn w:val="a"/>
    <w:link w:val="Char1"/>
    <w:uiPriority w:val="99"/>
    <w:unhideWhenUsed/>
    <w:rsid w:val="00A40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uiPriority w:val="9"/>
    <w:unhideWhenUsed/>
    <w:qFormat/>
    <w:rsid w:val="00673C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673C3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1">
    <w:name w:val="p1"/>
    <w:basedOn w:val="a"/>
    <w:rsid w:val="0067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300D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300D5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00D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40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3A9"/>
  </w:style>
  <w:style w:type="paragraph" w:styleId="a5">
    <w:name w:val="footer"/>
    <w:basedOn w:val="a"/>
    <w:link w:val="Char1"/>
    <w:uiPriority w:val="99"/>
    <w:unhideWhenUsed/>
    <w:rsid w:val="00A40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eaep.gov.gr/we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QUEST</cp:lastModifiedBy>
  <cp:revision>2</cp:revision>
  <cp:lastPrinted>2019-04-03T07:38:00Z</cp:lastPrinted>
  <dcterms:created xsi:type="dcterms:W3CDTF">2019-04-03T09:17:00Z</dcterms:created>
  <dcterms:modified xsi:type="dcterms:W3CDTF">2019-04-03T09:17:00Z</dcterms:modified>
</cp:coreProperties>
</file>