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4B40F" w14:textId="77777777" w:rsidR="005D495A" w:rsidRPr="00B01092" w:rsidRDefault="00314B81" w:rsidP="00314B81">
      <w:pPr>
        <w:jc w:val="center"/>
        <w:rPr>
          <w:b/>
          <w:bCs/>
        </w:rPr>
      </w:pPr>
      <w:r w:rsidRPr="00B01092">
        <w:rPr>
          <w:b/>
          <w:bCs/>
        </w:rPr>
        <w:t>ΔΕΛΤΙΟ ΤΥΠΟΥ</w:t>
      </w:r>
    </w:p>
    <w:p w14:paraId="307C926B" w14:textId="52785866" w:rsidR="00314B81" w:rsidRPr="00314B81" w:rsidRDefault="002A0670" w:rsidP="00314B81">
      <w:pPr>
        <w:jc w:val="center"/>
        <w:rPr>
          <w:bCs/>
        </w:rPr>
      </w:pPr>
      <w:r>
        <w:rPr>
          <w:b/>
          <w:bCs/>
        </w:rPr>
        <w:t>Εσπ</w:t>
      </w:r>
      <w:r w:rsidR="00314B81" w:rsidRPr="00314B81">
        <w:rPr>
          <w:b/>
          <w:bCs/>
        </w:rPr>
        <w:t>ερίδα για την εναλλακτική διαχείριση αποβλήτων εκσκαφών, κατασκευών και κατεδαφίσεων</w:t>
      </w:r>
      <w:r w:rsidR="00B01092">
        <w:rPr>
          <w:b/>
          <w:bCs/>
        </w:rPr>
        <w:t xml:space="preserve"> στην Χίο</w:t>
      </w:r>
    </w:p>
    <w:p w14:paraId="3609ED16" w14:textId="77777777" w:rsidR="00314B81" w:rsidRDefault="00314B81"/>
    <w:p w14:paraId="35D93325" w14:textId="13442CE3" w:rsidR="007418B2" w:rsidRDefault="002A0670" w:rsidP="00314B81">
      <w:pPr>
        <w:rPr>
          <w:bCs/>
        </w:rPr>
      </w:pPr>
      <w:r>
        <w:rPr>
          <w:bCs/>
        </w:rPr>
        <w:t>Εσπ</w:t>
      </w:r>
      <w:r w:rsidR="00314B81" w:rsidRPr="00314B81">
        <w:rPr>
          <w:bCs/>
        </w:rPr>
        <w:t xml:space="preserve">ερίδα με θέμα: «Εφαρμογή της εναλλακτικής Διαχείρισης Αποβλήτων Εκσκαφών, Κατασκευών &amp; Κατεδαφίσεων στην Π.Ε. </w:t>
      </w:r>
      <w:r>
        <w:rPr>
          <w:bCs/>
        </w:rPr>
        <w:t>Χίου</w:t>
      </w:r>
      <w:r w:rsidR="00314B81" w:rsidRPr="00314B81">
        <w:rPr>
          <w:bCs/>
        </w:rPr>
        <w:t>»</w:t>
      </w:r>
      <w:r w:rsidR="007418B2">
        <w:rPr>
          <w:bCs/>
        </w:rPr>
        <w:t>,</w:t>
      </w:r>
      <w:r w:rsidR="00314B81" w:rsidRPr="00314B81">
        <w:rPr>
          <w:bCs/>
        </w:rPr>
        <w:t xml:space="preserve"> </w:t>
      </w:r>
      <w:r>
        <w:rPr>
          <w:bCs/>
        </w:rPr>
        <w:t xml:space="preserve">διοργανώνεται </w:t>
      </w:r>
      <w:r w:rsidR="00314B81" w:rsidRPr="00314B81">
        <w:rPr>
          <w:bCs/>
        </w:rPr>
        <w:t xml:space="preserve">την </w:t>
      </w:r>
      <w:r w:rsidR="00D67011">
        <w:rPr>
          <w:bCs/>
        </w:rPr>
        <w:t>Τρίτη</w:t>
      </w:r>
      <w:r w:rsidR="00314B81" w:rsidRPr="00314B81">
        <w:rPr>
          <w:bCs/>
        </w:rPr>
        <w:t xml:space="preserve"> </w:t>
      </w:r>
      <w:r>
        <w:rPr>
          <w:bCs/>
        </w:rPr>
        <w:t>10</w:t>
      </w:r>
      <w:r w:rsidR="00314B81">
        <w:rPr>
          <w:bCs/>
        </w:rPr>
        <w:t xml:space="preserve"> </w:t>
      </w:r>
      <w:r>
        <w:rPr>
          <w:bCs/>
        </w:rPr>
        <w:t>Δεκ</w:t>
      </w:r>
      <w:r w:rsidR="00D67011">
        <w:rPr>
          <w:bCs/>
        </w:rPr>
        <w:t>εμβρί</w:t>
      </w:r>
      <w:r w:rsidR="00314B81">
        <w:rPr>
          <w:bCs/>
        </w:rPr>
        <w:t>ου</w:t>
      </w:r>
      <w:r w:rsidR="00314B81" w:rsidRPr="00314B81">
        <w:rPr>
          <w:bCs/>
        </w:rPr>
        <w:t xml:space="preserve">, ώρα έναρξης </w:t>
      </w:r>
      <w:r>
        <w:rPr>
          <w:bCs/>
        </w:rPr>
        <w:t>18</w:t>
      </w:r>
      <w:r w:rsidR="00314B81" w:rsidRPr="00314B81">
        <w:rPr>
          <w:bCs/>
        </w:rPr>
        <w:t>.</w:t>
      </w:r>
      <w:r>
        <w:rPr>
          <w:bCs/>
        </w:rPr>
        <w:t>0</w:t>
      </w:r>
      <w:r w:rsidR="00314B81">
        <w:rPr>
          <w:bCs/>
        </w:rPr>
        <w:t>0</w:t>
      </w:r>
      <w:r w:rsidR="00314B81" w:rsidRPr="00314B81">
        <w:rPr>
          <w:bCs/>
        </w:rPr>
        <w:t xml:space="preserve">, </w:t>
      </w:r>
      <w:r>
        <w:rPr>
          <w:bCs/>
        </w:rPr>
        <w:t>στο Ομήρεια Πνευματικό Κέντρο Δήμου Χίου</w:t>
      </w:r>
      <w:r w:rsidR="00314B81" w:rsidRPr="00314B81">
        <w:rPr>
          <w:bCs/>
        </w:rPr>
        <w:t>.</w:t>
      </w:r>
      <w:r w:rsidR="007418B2">
        <w:rPr>
          <w:bCs/>
        </w:rPr>
        <w:t xml:space="preserve"> </w:t>
      </w:r>
    </w:p>
    <w:p w14:paraId="688BD739" w14:textId="249F837B" w:rsidR="00314B81" w:rsidRPr="00314B81" w:rsidRDefault="002A0670" w:rsidP="00314B81">
      <w:pPr>
        <w:rPr>
          <w:bCs/>
        </w:rPr>
      </w:pPr>
      <w:r>
        <w:rPr>
          <w:bCs/>
        </w:rPr>
        <w:t>Η Εσπερίδα συδιοργανώνεται α</w:t>
      </w:r>
      <w:r w:rsidR="00CD1448">
        <w:rPr>
          <w:bCs/>
        </w:rPr>
        <w:t>πό την</w:t>
      </w:r>
      <w:r w:rsidR="00314B81" w:rsidRPr="00314B81">
        <w:rPr>
          <w:b/>
          <w:bCs/>
        </w:rPr>
        <w:t xml:space="preserve"> </w:t>
      </w:r>
      <w:r w:rsidR="00314B81" w:rsidRPr="00314B81">
        <w:rPr>
          <w:bCs/>
        </w:rPr>
        <w:t xml:space="preserve">ΑΝΑΚΕΜ Α.Ε. </w:t>
      </w:r>
      <w:r>
        <w:rPr>
          <w:bCs/>
        </w:rPr>
        <w:t>και την</w:t>
      </w:r>
      <w:r w:rsidR="00314B81" w:rsidRPr="00314B81">
        <w:rPr>
          <w:bCs/>
        </w:rPr>
        <w:t xml:space="preserve"> </w:t>
      </w:r>
      <w:r w:rsidR="00314B81">
        <w:rPr>
          <w:bCs/>
        </w:rPr>
        <w:t xml:space="preserve">Νομαρχιακή Επιτροπή </w:t>
      </w:r>
      <w:r>
        <w:rPr>
          <w:bCs/>
        </w:rPr>
        <w:t>Χ</w:t>
      </w:r>
      <w:r w:rsidR="00D67011">
        <w:rPr>
          <w:bCs/>
        </w:rPr>
        <w:t>ίου</w:t>
      </w:r>
      <w:r w:rsidR="00314B81">
        <w:rPr>
          <w:bCs/>
        </w:rPr>
        <w:t xml:space="preserve"> </w:t>
      </w:r>
      <w:r>
        <w:rPr>
          <w:bCs/>
        </w:rPr>
        <w:t>του Τεχνικού Επιμελητηρίου Ελλάδας / Τμήμα Βορειανατολικού Αιγαίου, υπό την αιγίδα του Επιμελητηρίου Χίου</w:t>
      </w:r>
      <w:r w:rsidR="00314B81" w:rsidRPr="00314B81">
        <w:rPr>
          <w:bCs/>
        </w:rPr>
        <w:t>.</w:t>
      </w:r>
    </w:p>
    <w:p w14:paraId="57CC9C2B" w14:textId="63470E08" w:rsidR="00314B81" w:rsidRDefault="00314B81" w:rsidP="00314B81">
      <w:pPr>
        <w:rPr>
          <w:bCs/>
        </w:rPr>
      </w:pPr>
      <w:r w:rsidRPr="00314B81">
        <w:rPr>
          <w:bCs/>
        </w:rPr>
        <w:t xml:space="preserve">Στόχος είναι μέσα από τις εργασίες της </w:t>
      </w:r>
      <w:r w:rsidR="002A0670">
        <w:rPr>
          <w:bCs/>
        </w:rPr>
        <w:t>εσπ</w:t>
      </w:r>
      <w:r w:rsidRPr="00314B81">
        <w:rPr>
          <w:bCs/>
        </w:rPr>
        <w:t>ερίδας να ενημερωθούν οι αιρετοί, τα στελέχη της δημόσιας διοίκησης και της αυτοδιοίκησης, οι κατασκευαστικές εταιρείες, οι μηχανικοί</w:t>
      </w:r>
      <w:r w:rsidR="002A0670">
        <w:rPr>
          <w:bCs/>
        </w:rPr>
        <w:t xml:space="preserve">, </w:t>
      </w:r>
      <w:r w:rsidRPr="00314B81">
        <w:rPr>
          <w:bCs/>
        </w:rPr>
        <w:t>οι επιχειρηματίες</w:t>
      </w:r>
      <w:r w:rsidR="002A0670">
        <w:rPr>
          <w:bCs/>
        </w:rPr>
        <w:t xml:space="preserve"> και ο ευρύτερος πληθυσμός,</w:t>
      </w:r>
      <w:r w:rsidRPr="00314B81">
        <w:rPr>
          <w:bCs/>
        </w:rPr>
        <w:t xml:space="preserve"> για τις προβλεπόμενες από το θεσμικό πλαίσιο διαδικασίες</w:t>
      </w:r>
      <w:r w:rsidR="002A0670">
        <w:rPr>
          <w:bCs/>
        </w:rPr>
        <w:t>, όσον αφορά στην διαχείριση των ΑΕΚΚ (μπάζα) που παράγονται στα ιδιωτικά και δημόσια έργα.</w:t>
      </w:r>
    </w:p>
    <w:p w14:paraId="08E5634B" w14:textId="04D9AF5D" w:rsidR="00100F09" w:rsidRDefault="00314B81" w:rsidP="001F1913">
      <w:pPr>
        <w:rPr>
          <w:bCs/>
        </w:rPr>
      </w:pPr>
      <w:r>
        <w:rPr>
          <w:bCs/>
        </w:rPr>
        <w:t xml:space="preserve">Η </w:t>
      </w:r>
      <w:r w:rsidR="002A0670">
        <w:rPr>
          <w:bCs/>
        </w:rPr>
        <w:t>Εσπερίδα</w:t>
      </w:r>
      <w:r>
        <w:rPr>
          <w:bCs/>
        </w:rPr>
        <w:t xml:space="preserve"> περιλαμβάνει </w:t>
      </w:r>
      <w:r w:rsidR="00FE6C6A">
        <w:rPr>
          <w:bCs/>
        </w:rPr>
        <w:t xml:space="preserve">ανάλυση του θεσμικού </w:t>
      </w:r>
      <w:r w:rsidR="00A71BBD">
        <w:rPr>
          <w:bCs/>
        </w:rPr>
        <w:t>πλαισίου</w:t>
      </w:r>
      <w:r w:rsidR="001F1913">
        <w:rPr>
          <w:bCs/>
        </w:rPr>
        <w:t xml:space="preserve"> και των υποχρεώσεων των παραγωγών αποβλήτων στα ιδιωτικά και δημόσια έργα, </w:t>
      </w:r>
      <w:r w:rsidR="00100F09">
        <w:rPr>
          <w:bCs/>
        </w:rPr>
        <w:t xml:space="preserve">καθώς και </w:t>
      </w:r>
      <w:r w:rsidR="008E6044">
        <w:rPr>
          <w:bCs/>
        </w:rPr>
        <w:t xml:space="preserve">παρουσίαση </w:t>
      </w:r>
      <w:r w:rsidR="001F1913">
        <w:rPr>
          <w:bCs/>
        </w:rPr>
        <w:t>τ</w:t>
      </w:r>
      <w:r w:rsidR="008E6044">
        <w:rPr>
          <w:bCs/>
        </w:rPr>
        <w:t>ης</w:t>
      </w:r>
      <w:r w:rsidR="001F1913">
        <w:rPr>
          <w:bCs/>
        </w:rPr>
        <w:t xml:space="preserve"> διαδικασία</w:t>
      </w:r>
      <w:r w:rsidR="008E6044">
        <w:rPr>
          <w:bCs/>
        </w:rPr>
        <w:t>ς</w:t>
      </w:r>
      <w:r w:rsidR="001F1913">
        <w:rPr>
          <w:bCs/>
        </w:rPr>
        <w:t xml:space="preserve"> ανακύκλωσης των ΑΕΚΚ</w:t>
      </w:r>
      <w:r w:rsidR="002A0670">
        <w:rPr>
          <w:bCs/>
        </w:rPr>
        <w:t>.</w:t>
      </w:r>
    </w:p>
    <w:p w14:paraId="6D14C6CA" w14:textId="77777777" w:rsidR="008E6044" w:rsidRDefault="008E6044" w:rsidP="009B44AB">
      <w:pPr>
        <w:pBdr>
          <w:bottom w:val="single" w:sz="4" w:space="1" w:color="auto"/>
        </w:pBdr>
        <w:rPr>
          <w:bCs/>
          <w:i/>
        </w:rPr>
      </w:pPr>
    </w:p>
    <w:p w14:paraId="511B22F3" w14:textId="334E66EE" w:rsidR="001F1913" w:rsidRPr="001F1913" w:rsidRDefault="001F1913" w:rsidP="001F1913">
      <w:pPr>
        <w:rPr>
          <w:bCs/>
        </w:rPr>
      </w:pPr>
      <w:r w:rsidRPr="001F1913">
        <w:rPr>
          <w:bCs/>
          <w:i/>
        </w:rPr>
        <w:t>Η </w:t>
      </w:r>
      <w:r w:rsidRPr="001F1913">
        <w:rPr>
          <w:b/>
          <w:bCs/>
          <w:i/>
        </w:rPr>
        <w:t>ΑΝΑΚΕΜ Α.Ε.</w:t>
      </w:r>
      <w:r w:rsidRPr="001F1913">
        <w:rPr>
          <w:bCs/>
          <w:i/>
        </w:rPr>
        <w:t xml:space="preserve"> είναι ένα από τα πρώτα εγκεκριμένα Συλλογικά Συστήματα Εναλλακτικής Διαχείρισης Αποβλήτων Εκσκαφών, Κατασκευών &amp; Κατεδαφίσεων της Θεσσαλονίκης, με μετόχους τεχνικές κατασκευαστικές εταιρείες. Υπό την αιγίδα της ΑΝΑΚΕΜ Α.Ε. λειτουργούν συνολικά </w:t>
      </w:r>
      <w:r w:rsidR="009B44AB">
        <w:rPr>
          <w:bCs/>
          <w:i/>
        </w:rPr>
        <w:t>60</w:t>
      </w:r>
      <w:r w:rsidRPr="001F1913">
        <w:rPr>
          <w:bCs/>
          <w:i/>
        </w:rPr>
        <w:t xml:space="preserve"> μονάδες ανακύκλωσης σε </w:t>
      </w:r>
      <w:r w:rsidR="007418B2">
        <w:rPr>
          <w:bCs/>
          <w:i/>
        </w:rPr>
        <w:t>10</w:t>
      </w:r>
      <w:r w:rsidRPr="001F1913">
        <w:rPr>
          <w:bCs/>
          <w:i/>
        </w:rPr>
        <w:t xml:space="preserve"> Περιφέρειες, στις </w:t>
      </w:r>
      <w:r w:rsidR="007418B2">
        <w:rPr>
          <w:bCs/>
          <w:i/>
        </w:rPr>
        <w:t>26</w:t>
      </w:r>
      <w:r w:rsidRPr="001F1913">
        <w:rPr>
          <w:bCs/>
          <w:i/>
        </w:rPr>
        <w:t xml:space="preserve"> Περιφερειακές Ενότητες (Νομούς) Θεσσαλονίκης, Σερρών, Ημαθίας, Πέλλας, Πιερίας, Κιλκίς, Χαλκιδικής, Έβρου, Ξάνθης, Δράμας, Καβάλας, Ροδόπης, </w:t>
      </w:r>
      <w:r w:rsidR="007418B2">
        <w:rPr>
          <w:bCs/>
          <w:i/>
        </w:rPr>
        <w:t xml:space="preserve">Κοζάνης, </w:t>
      </w:r>
      <w:r w:rsidRPr="001F1913">
        <w:rPr>
          <w:bCs/>
          <w:i/>
        </w:rPr>
        <w:t xml:space="preserve">Φλώρινας, Καστοριάς, </w:t>
      </w:r>
      <w:r w:rsidR="007418B2">
        <w:rPr>
          <w:bCs/>
          <w:i/>
        </w:rPr>
        <w:t xml:space="preserve">Ιωαννίνων, Αιτωλοακαρνανίας, </w:t>
      </w:r>
      <w:r w:rsidRPr="001F1913">
        <w:rPr>
          <w:bCs/>
          <w:i/>
        </w:rPr>
        <w:t xml:space="preserve">Αχαΐας, </w:t>
      </w:r>
      <w:r w:rsidR="007418B2">
        <w:rPr>
          <w:bCs/>
          <w:i/>
        </w:rPr>
        <w:t xml:space="preserve">Φωκίδας, </w:t>
      </w:r>
      <w:r w:rsidRPr="001F1913">
        <w:rPr>
          <w:bCs/>
          <w:i/>
        </w:rPr>
        <w:t xml:space="preserve">Λαρίσης, Λέσβου, </w:t>
      </w:r>
      <w:r w:rsidR="007418B2">
        <w:rPr>
          <w:bCs/>
          <w:i/>
        </w:rPr>
        <w:t xml:space="preserve">Χίου, </w:t>
      </w:r>
      <w:r w:rsidRPr="001F1913">
        <w:rPr>
          <w:bCs/>
          <w:i/>
        </w:rPr>
        <w:t>Χανίων</w:t>
      </w:r>
      <w:r w:rsidR="007418B2">
        <w:rPr>
          <w:bCs/>
          <w:i/>
        </w:rPr>
        <w:t>, Λασιθίου, Ζακύνθου</w:t>
      </w:r>
      <w:r w:rsidRPr="001F1913">
        <w:rPr>
          <w:bCs/>
          <w:i/>
        </w:rPr>
        <w:t xml:space="preserve"> και Κεφαλληνίας</w:t>
      </w:r>
      <w:r w:rsidR="007418B2">
        <w:rPr>
          <w:bCs/>
          <w:i/>
        </w:rPr>
        <w:t xml:space="preserve">, </w:t>
      </w:r>
      <w:r w:rsidRPr="001F1913">
        <w:rPr>
          <w:bCs/>
          <w:i/>
        </w:rPr>
        <w:br/>
        <w:t>Συνεργάζεται με φορείς και αναδόχους περισσότερων από </w:t>
      </w:r>
      <w:r w:rsidR="007418B2">
        <w:rPr>
          <w:bCs/>
          <w:i/>
        </w:rPr>
        <w:t>1</w:t>
      </w:r>
      <w:r w:rsidR="009B44AB">
        <w:rPr>
          <w:bCs/>
          <w:i/>
        </w:rPr>
        <w:t>5</w:t>
      </w:r>
      <w:r w:rsidRPr="001F1913">
        <w:rPr>
          <w:bCs/>
          <w:i/>
        </w:rPr>
        <w:t>00 δημόσιων και ιδιωτικών τεχνικών έργων, αριθμός που αυξάνεται σημαντικά κάθε χρόνο.</w:t>
      </w:r>
    </w:p>
    <w:p w14:paraId="1918AFF4" w14:textId="77777777" w:rsidR="001F1913" w:rsidRPr="001F1913" w:rsidRDefault="001F1913" w:rsidP="001F1913">
      <w:pPr>
        <w:rPr>
          <w:bCs/>
        </w:rPr>
      </w:pPr>
    </w:p>
    <w:p w14:paraId="6322D7CA" w14:textId="77777777" w:rsidR="001F1913" w:rsidRPr="00825021" w:rsidRDefault="001F1913" w:rsidP="001F1913">
      <w:pPr>
        <w:rPr>
          <w:bCs/>
          <w:i/>
        </w:rPr>
      </w:pPr>
      <w:r w:rsidRPr="00825021">
        <w:rPr>
          <w:b/>
          <w:bCs/>
          <w:i/>
        </w:rPr>
        <w:t>Επικοινωνία με τους δημοσιογράφους:</w:t>
      </w:r>
      <w:r w:rsidRPr="00825021">
        <w:rPr>
          <w:bCs/>
          <w:i/>
        </w:rPr>
        <w:t xml:space="preserve"> </w:t>
      </w:r>
    </w:p>
    <w:p w14:paraId="4ABD4A68" w14:textId="77777777" w:rsidR="001F1913" w:rsidRPr="00825021" w:rsidRDefault="001F1913" w:rsidP="001F1913">
      <w:pPr>
        <w:rPr>
          <w:bCs/>
          <w:i/>
        </w:rPr>
      </w:pPr>
      <w:r w:rsidRPr="00825021">
        <w:rPr>
          <w:bCs/>
          <w:i/>
        </w:rPr>
        <w:t>• Ηλίας Δημητριάδης, Μηχανικός Διαχείρισης Αποβλήτων, Πρόεδρος &amp; Δ.Σ. ΑΝΑΚΕΜ Α.Ε., τηλ. 6975 901422</w:t>
      </w:r>
    </w:p>
    <w:p w14:paraId="5ADC5271" w14:textId="3E31A45B" w:rsidR="001F1913" w:rsidRDefault="001F1913" w:rsidP="001F1913">
      <w:pPr>
        <w:rPr>
          <w:bCs/>
          <w:i/>
        </w:rPr>
      </w:pPr>
      <w:r w:rsidRPr="00825021">
        <w:rPr>
          <w:bCs/>
          <w:i/>
        </w:rPr>
        <w:t>• Άννα Μίχου, Ηλεκτρολόγος Μηχανικός, Σύμβουλος Ανάπτυξης ΑΝΑΚΕΜ Α.Ε., τηλ. 6981 500727</w:t>
      </w:r>
    </w:p>
    <w:p w14:paraId="117B0822" w14:textId="251BD5A6" w:rsidR="002A0670" w:rsidRPr="00825021" w:rsidRDefault="002A0670" w:rsidP="001F1913">
      <w:pPr>
        <w:rPr>
          <w:bCs/>
          <w:i/>
        </w:rPr>
      </w:pPr>
      <w:r w:rsidRPr="00825021">
        <w:rPr>
          <w:bCs/>
          <w:i/>
        </w:rPr>
        <w:t>•</w:t>
      </w:r>
      <w:r>
        <w:rPr>
          <w:bCs/>
          <w:i/>
        </w:rPr>
        <w:t xml:space="preserve"> Εμμανουήλ Μισυρλής, Πρόεδρος Ν.Ε. Χίου ΤΕΕ/ΤΒΑ, τηλ. </w:t>
      </w:r>
      <w:r w:rsidRPr="002A0670">
        <w:rPr>
          <w:bCs/>
          <w:i/>
        </w:rPr>
        <w:t>22710-28882</w:t>
      </w:r>
    </w:p>
    <w:p w14:paraId="5153B103" w14:textId="77777777" w:rsidR="007418B2" w:rsidRDefault="007418B2" w:rsidP="001F1913">
      <w:pPr>
        <w:rPr>
          <w:bCs/>
        </w:rPr>
      </w:pPr>
    </w:p>
    <w:p w14:paraId="12BA9284" w14:textId="77777777" w:rsidR="007418B2" w:rsidRDefault="007418B2" w:rsidP="001F1913">
      <w:pPr>
        <w:rPr>
          <w:bCs/>
        </w:rPr>
      </w:pPr>
    </w:p>
    <w:p w14:paraId="1A937DF0" w14:textId="62F599B3" w:rsidR="00FF1B24" w:rsidRDefault="00FF1B24">
      <w:pPr>
        <w:rPr>
          <w:bCs/>
        </w:rPr>
      </w:pPr>
      <w:r>
        <w:rPr>
          <w:bCs/>
        </w:rPr>
        <w:br w:type="page"/>
      </w:r>
    </w:p>
    <w:p w14:paraId="031642C5" w14:textId="77777777" w:rsidR="007418B2" w:rsidRPr="001F1913" w:rsidRDefault="007418B2" w:rsidP="001F1913">
      <w:pPr>
        <w:rPr>
          <w:bCs/>
        </w:rPr>
      </w:pPr>
    </w:p>
    <w:p w14:paraId="27532B91" w14:textId="77777777" w:rsidR="001F1913" w:rsidRPr="001F1913" w:rsidRDefault="001F1913" w:rsidP="001F1913">
      <w:pPr>
        <w:rPr>
          <w:bCs/>
        </w:rPr>
      </w:pPr>
      <w:r w:rsidRPr="001F1913">
        <w:rPr>
          <w:b/>
          <w:bCs/>
        </w:rPr>
        <w:t>ΤΟ ΠΡΟΓΡΑΜΜΑ ΤΗΣ ΗΜΕΡΙΔΑΣ</w:t>
      </w:r>
    </w:p>
    <w:p w14:paraId="5B69E64B" w14:textId="77777777" w:rsidR="001F1913" w:rsidRDefault="001F1913" w:rsidP="00314B81">
      <w:pPr>
        <w:rPr>
          <w:bCs/>
        </w:rPr>
      </w:pPr>
    </w:p>
    <w:tbl>
      <w:tblPr>
        <w:tblStyle w:val="3-6"/>
        <w:tblW w:w="8642" w:type="dxa"/>
        <w:tblLayout w:type="fixed"/>
        <w:tblLook w:val="00A0" w:firstRow="1" w:lastRow="0" w:firstColumn="1" w:lastColumn="0" w:noHBand="0" w:noVBand="0"/>
      </w:tblPr>
      <w:tblGrid>
        <w:gridCol w:w="1129"/>
        <w:gridCol w:w="2835"/>
        <w:gridCol w:w="2127"/>
        <w:gridCol w:w="2551"/>
      </w:tblGrid>
      <w:tr w:rsidR="00FF1B24" w:rsidRPr="00FF1B24" w14:paraId="5FAD5DA1" w14:textId="77777777" w:rsidTr="00FF1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</w:tcPr>
          <w:p w14:paraId="38E032ED" w14:textId="77777777" w:rsidR="00FF1B24" w:rsidRPr="00FF1B24" w:rsidRDefault="00FF1B24" w:rsidP="00FF1B24">
            <w:pPr>
              <w:spacing w:after="160" w:line="259" w:lineRule="auto"/>
              <w:ind w:left="25"/>
            </w:pPr>
            <w:r w:rsidRPr="00FF1B24">
              <w:t>18.00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C0E8BC3" w14:textId="77777777" w:rsidR="00FF1B24" w:rsidRPr="00FF1B24" w:rsidRDefault="00FF1B24" w:rsidP="00FF1B24">
            <w:pPr>
              <w:spacing w:after="160" w:line="259" w:lineRule="auto"/>
              <w:ind w:left="-426"/>
            </w:pPr>
            <w:r w:rsidRPr="00FF1B24">
              <w:t>ΠΡΟΣΕΛΕΥΣΗ</w:t>
            </w:r>
          </w:p>
        </w:tc>
        <w:tc>
          <w:tcPr>
            <w:tcW w:w="2127" w:type="dxa"/>
          </w:tcPr>
          <w:p w14:paraId="25146D44" w14:textId="77777777" w:rsidR="00FF1B24" w:rsidRPr="00FF1B24" w:rsidRDefault="00FF1B24" w:rsidP="00FF1B24">
            <w:pPr>
              <w:spacing w:after="160" w:line="259" w:lineRule="auto"/>
              <w:ind w:left="-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1BB090BD" w14:textId="77777777" w:rsidR="00FF1B24" w:rsidRPr="00FF1B24" w:rsidRDefault="00FF1B24" w:rsidP="00FF1B24">
            <w:pPr>
              <w:spacing w:after="160" w:line="259" w:lineRule="auto"/>
              <w:ind w:left="-426"/>
            </w:pPr>
          </w:p>
        </w:tc>
      </w:tr>
      <w:tr w:rsidR="00FF1B24" w:rsidRPr="00FF1B24" w14:paraId="72D28A0C" w14:textId="77777777" w:rsidTr="00FF1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8EDC175" w14:textId="77777777" w:rsidR="00FF1B24" w:rsidRPr="00FF1B24" w:rsidRDefault="00FF1B24" w:rsidP="00FF1B24">
            <w:pPr>
              <w:spacing w:after="160" w:line="259" w:lineRule="auto"/>
              <w:ind w:left="25"/>
            </w:pPr>
            <w:r w:rsidRPr="00FF1B24">
              <w:t>18.15 – 18.30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423626B" w14:textId="77777777" w:rsidR="00FF1B24" w:rsidRPr="00FF1B24" w:rsidRDefault="00FF1B24" w:rsidP="00FF1B24">
            <w:pPr>
              <w:spacing w:after="160" w:line="259" w:lineRule="auto"/>
              <w:ind w:left="38"/>
              <w:rPr>
                <w:b/>
              </w:rPr>
            </w:pPr>
            <w:r w:rsidRPr="00FF1B24">
              <w:rPr>
                <w:b/>
              </w:rPr>
              <w:t>Χαιρετισμοί</w:t>
            </w:r>
          </w:p>
        </w:tc>
        <w:tc>
          <w:tcPr>
            <w:tcW w:w="2127" w:type="dxa"/>
          </w:tcPr>
          <w:p w14:paraId="0C839690" w14:textId="77777777" w:rsidR="00FF1B24" w:rsidRPr="00FF1B24" w:rsidRDefault="00FF1B24" w:rsidP="00FF1B24">
            <w:pPr>
              <w:spacing w:after="160" w:line="259" w:lineRule="auto"/>
              <w:ind w:lef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2F33D72C" w14:textId="77777777" w:rsidR="00FF1B24" w:rsidRPr="00FF1B24" w:rsidRDefault="00FF1B24" w:rsidP="00FF1B24">
            <w:pPr>
              <w:spacing w:after="160" w:line="259" w:lineRule="auto"/>
              <w:rPr>
                <w:b/>
              </w:rPr>
            </w:pPr>
          </w:p>
        </w:tc>
      </w:tr>
      <w:tr w:rsidR="00FF1B24" w:rsidRPr="00FF1B24" w14:paraId="20A1ED03" w14:textId="77777777" w:rsidTr="00FF1B24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5E0B3" w:themeFill="accent6" w:themeFillTint="66"/>
          </w:tcPr>
          <w:p w14:paraId="1206F11D" w14:textId="77777777" w:rsidR="00FF1B24" w:rsidRPr="00FF1B24" w:rsidRDefault="00FF1B24" w:rsidP="00FF1B24">
            <w:pPr>
              <w:spacing w:after="160" w:line="259" w:lineRule="auto"/>
              <w:ind w:left="25"/>
            </w:pPr>
            <w:r w:rsidRPr="00FF1B24">
              <w:t>18.30 – 18.45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C5E0B3" w:themeFill="accent6" w:themeFillTint="66"/>
          </w:tcPr>
          <w:p w14:paraId="2F5C97AA" w14:textId="77777777" w:rsidR="00FF1B24" w:rsidRPr="00FF1B24" w:rsidRDefault="00FF1B24" w:rsidP="00FF1B24">
            <w:pPr>
              <w:spacing w:after="160" w:line="259" w:lineRule="auto"/>
              <w:ind w:left="38"/>
              <w:rPr>
                <w:b/>
              </w:rPr>
            </w:pPr>
            <w:r w:rsidRPr="00FF1B24">
              <w:rPr>
                <w:b/>
              </w:rPr>
              <w:t xml:space="preserve">Εναρκτήρια Ομιλία  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0E331C18" w14:textId="77777777" w:rsidR="00FF1B24" w:rsidRPr="00FF1B24" w:rsidRDefault="00FF1B24" w:rsidP="00FF1B24">
            <w:pPr>
              <w:spacing w:after="160" w:line="259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F1B24">
              <w:rPr>
                <w:b/>
              </w:rPr>
              <w:t>Εμμανουήλ Μισυρλής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C5E0B3" w:themeFill="accent6" w:themeFillTint="66"/>
          </w:tcPr>
          <w:p w14:paraId="59C97532" w14:textId="77777777" w:rsidR="00FF1B24" w:rsidRPr="00FF1B24" w:rsidRDefault="00FF1B24" w:rsidP="00FF1B24">
            <w:pPr>
              <w:spacing w:after="160" w:line="259" w:lineRule="auto"/>
              <w:rPr>
                <w:b/>
              </w:rPr>
            </w:pPr>
            <w:r w:rsidRPr="00FF1B24">
              <w:rPr>
                <w:b/>
              </w:rPr>
              <w:t>Πρόεδρος Ν.Ε. Χίου ΤΕΕ / Τμήμα Βορειανατολικού Αιγαίου</w:t>
            </w:r>
          </w:p>
        </w:tc>
      </w:tr>
      <w:tr w:rsidR="00FF1B24" w:rsidRPr="00FF1B24" w14:paraId="30E45EF4" w14:textId="77777777" w:rsidTr="00FF1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0E4A80" w14:textId="77777777" w:rsidR="00FF1B24" w:rsidRPr="00FF1B24" w:rsidRDefault="00FF1B24" w:rsidP="00FF1B24">
            <w:pPr>
              <w:spacing w:after="160" w:line="259" w:lineRule="auto"/>
              <w:ind w:left="25"/>
            </w:pPr>
            <w:r w:rsidRPr="00FF1B24">
              <w:t>18.45 – 19.00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24D1C77" w14:textId="77777777" w:rsidR="00FF1B24" w:rsidRPr="00FF1B24" w:rsidRDefault="00FF1B24" w:rsidP="00FF1B24">
            <w:pPr>
              <w:spacing w:after="160" w:line="259" w:lineRule="auto"/>
              <w:ind w:left="38"/>
              <w:rPr>
                <w:b/>
              </w:rPr>
            </w:pPr>
            <w:r w:rsidRPr="00FF1B24">
              <w:rPr>
                <w:b/>
              </w:rPr>
              <w:t xml:space="preserve">Η εναλλακτική διαχείριση ΑΕΚΚ – θεσμικό πλαίσιο. </w:t>
            </w:r>
            <w:r w:rsidRPr="00FF1B24">
              <w:rPr>
                <w:b/>
              </w:rPr>
              <w:br/>
              <w:t>Ο ρόλος του ΕΟΑΝ</w:t>
            </w:r>
          </w:p>
        </w:tc>
        <w:tc>
          <w:tcPr>
            <w:tcW w:w="2127" w:type="dxa"/>
          </w:tcPr>
          <w:p w14:paraId="4349E6C2" w14:textId="77777777" w:rsidR="00FF1B24" w:rsidRPr="00FF1B24" w:rsidRDefault="00FF1B24" w:rsidP="00FF1B24">
            <w:pPr>
              <w:spacing w:after="160" w:line="259" w:lineRule="auto"/>
              <w:ind w:lef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05267F0A" w14:textId="77777777" w:rsidR="00FF1B24" w:rsidRPr="00FF1B24" w:rsidRDefault="00FF1B24" w:rsidP="00FF1B24">
            <w:pPr>
              <w:spacing w:after="160" w:line="259" w:lineRule="auto"/>
              <w:rPr>
                <w:b/>
              </w:rPr>
            </w:pPr>
            <w:r w:rsidRPr="00FF1B24">
              <w:rPr>
                <w:b/>
              </w:rPr>
              <w:t xml:space="preserve">Εκπρόσωπος Ελληνικού Οργανισμού Ανακύκλωσης </w:t>
            </w:r>
          </w:p>
        </w:tc>
      </w:tr>
      <w:tr w:rsidR="00FF1B24" w:rsidRPr="00FF1B24" w14:paraId="522CD3B4" w14:textId="77777777" w:rsidTr="00FF1B24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5E0B3" w:themeFill="accent6" w:themeFillTint="66"/>
          </w:tcPr>
          <w:p w14:paraId="441B7295" w14:textId="77777777" w:rsidR="00FF1B24" w:rsidRPr="00FF1B24" w:rsidRDefault="00FF1B24" w:rsidP="00FF1B24">
            <w:pPr>
              <w:spacing w:after="160" w:line="259" w:lineRule="auto"/>
              <w:ind w:left="25"/>
            </w:pPr>
            <w:r w:rsidRPr="00FF1B24">
              <w:t>19.00 – 19.15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C5E0B3" w:themeFill="accent6" w:themeFillTint="66"/>
          </w:tcPr>
          <w:p w14:paraId="6C07A3F4" w14:textId="77777777" w:rsidR="00FF1B24" w:rsidRPr="00FF1B24" w:rsidRDefault="00FF1B24" w:rsidP="00FF1B24">
            <w:pPr>
              <w:spacing w:after="160" w:line="259" w:lineRule="auto"/>
              <w:ind w:left="38"/>
              <w:rPr>
                <w:b/>
              </w:rPr>
            </w:pPr>
            <w:r w:rsidRPr="00FF1B24">
              <w:rPr>
                <w:b/>
              </w:rPr>
              <w:t>Το ΣΣΕΔ ΑΕΚΚ ΑΝΑΚΕΜ  - Η εφαρμογή του θεσμού της ανακύκλωσης ΑΕΚΚ δημόσιων και ιδιωτικών έργων στην Π.Ε. Χίου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7C29C212" w14:textId="77777777" w:rsidR="00FF1B24" w:rsidRPr="00FF1B24" w:rsidRDefault="00FF1B24" w:rsidP="00FF1B24">
            <w:pPr>
              <w:spacing w:after="160" w:line="259" w:lineRule="auto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F1B24">
              <w:rPr>
                <w:b/>
              </w:rPr>
              <w:t>Ηλίας Δημητριάδης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C5E0B3" w:themeFill="accent6" w:themeFillTint="66"/>
          </w:tcPr>
          <w:p w14:paraId="6907253F" w14:textId="77777777" w:rsidR="00FF1B24" w:rsidRPr="00FF1B24" w:rsidRDefault="00FF1B24" w:rsidP="00FF1B24">
            <w:pPr>
              <w:spacing w:after="160" w:line="259" w:lineRule="auto"/>
              <w:rPr>
                <w:b/>
              </w:rPr>
            </w:pPr>
            <w:r w:rsidRPr="00FF1B24">
              <w:rPr>
                <w:b/>
              </w:rPr>
              <w:t>Πρόεδρος και Δ.Σ. ΑΝΑΚΕΜ Α.Ε.</w:t>
            </w:r>
            <w:r w:rsidRPr="00FF1B24">
              <w:rPr>
                <w:b/>
              </w:rPr>
              <w:br/>
              <w:t>Μηχανικός Διαχείρισης Αποβλήτων</w:t>
            </w:r>
          </w:p>
        </w:tc>
      </w:tr>
      <w:tr w:rsidR="00FF1B24" w:rsidRPr="00FF1B24" w14:paraId="1CE1FA57" w14:textId="77777777" w:rsidTr="00FF1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C276DC" w14:textId="77777777" w:rsidR="00FF1B24" w:rsidRPr="00FF1B24" w:rsidRDefault="00FF1B24" w:rsidP="00FF1B24">
            <w:pPr>
              <w:spacing w:after="160" w:line="259" w:lineRule="auto"/>
              <w:ind w:left="25"/>
            </w:pPr>
            <w:r w:rsidRPr="00FF1B24">
              <w:t>19.15 – 19.30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B56A0EC" w14:textId="77777777" w:rsidR="00FF1B24" w:rsidRPr="00FF1B24" w:rsidRDefault="00FF1B24" w:rsidP="00FF1B24">
            <w:pPr>
              <w:spacing w:after="160" w:line="259" w:lineRule="auto"/>
              <w:ind w:left="38"/>
              <w:rPr>
                <w:b/>
              </w:rPr>
            </w:pPr>
            <w:r w:rsidRPr="00FF1B24">
              <w:rPr>
                <w:b/>
              </w:rPr>
              <w:t>Η διαχείριση των ΑΕΚΚ στις μονάδες επεξεργασίας – ανακύκλωσης</w:t>
            </w:r>
          </w:p>
        </w:tc>
        <w:tc>
          <w:tcPr>
            <w:tcW w:w="2127" w:type="dxa"/>
          </w:tcPr>
          <w:p w14:paraId="7568771E" w14:textId="77777777" w:rsidR="00FF1B24" w:rsidRPr="00FF1B24" w:rsidRDefault="00FF1B24" w:rsidP="00FF1B24">
            <w:pPr>
              <w:spacing w:after="160" w:line="259" w:lineRule="auto"/>
              <w:ind w:lef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1B24">
              <w:rPr>
                <w:b/>
              </w:rPr>
              <w:t>Άννα Μίχου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43AE9DA1" w14:textId="77777777" w:rsidR="00FF1B24" w:rsidRPr="00FF1B24" w:rsidRDefault="00FF1B24" w:rsidP="00FF1B24">
            <w:pPr>
              <w:spacing w:after="160" w:line="259" w:lineRule="auto"/>
              <w:rPr>
                <w:b/>
              </w:rPr>
            </w:pPr>
            <w:r w:rsidRPr="00FF1B24">
              <w:rPr>
                <w:b/>
              </w:rPr>
              <w:t>Ηλεκτρολόγος Μηχανικός</w:t>
            </w:r>
            <w:r w:rsidRPr="00FF1B24">
              <w:rPr>
                <w:b/>
              </w:rPr>
              <w:br/>
              <w:t>Σύμβουλος Ανάπτυξης</w:t>
            </w:r>
          </w:p>
        </w:tc>
      </w:tr>
      <w:tr w:rsidR="00FF1B24" w:rsidRPr="00FF1B24" w14:paraId="3C335CFF" w14:textId="77777777" w:rsidTr="00FF1B24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5E0B3" w:themeFill="accent6" w:themeFillTint="66"/>
          </w:tcPr>
          <w:p w14:paraId="244D8EB5" w14:textId="77777777" w:rsidR="00FF1B24" w:rsidRPr="00FF1B24" w:rsidRDefault="00FF1B24" w:rsidP="00FF1B24">
            <w:pPr>
              <w:spacing w:after="160" w:line="259" w:lineRule="auto"/>
              <w:ind w:left="25"/>
            </w:pPr>
            <w:r w:rsidRPr="00FF1B24">
              <w:t>19.30 – 20.00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C5E0B3" w:themeFill="accent6" w:themeFillTint="66"/>
          </w:tcPr>
          <w:p w14:paraId="4E688AF2" w14:textId="77777777" w:rsidR="00FF1B24" w:rsidRPr="00FF1B24" w:rsidRDefault="00FF1B24" w:rsidP="00FF1B24">
            <w:pPr>
              <w:spacing w:after="160" w:line="259" w:lineRule="auto"/>
              <w:ind w:left="38"/>
              <w:rPr>
                <w:b/>
              </w:rPr>
            </w:pPr>
            <w:r w:rsidRPr="00FF1B24">
              <w:rPr>
                <w:b/>
              </w:rPr>
              <w:t>Συζήτηση – Παρεμβάσεις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1BA753E9" w14:textId="77777777" w:rsidR="00FF1B24" w:rsidRPr="00FF1B24" w:rsidRDefault="00FF1B24" w:rsidP="00FF1B24">
            <w:pPr>
              <w:spacing w:after="160" w:line="259" w:lineRule="auto"/>
              <w:ind w:lef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C5E0B3" w:themeFill="accent6" w:themeFillTint="66"/>
          </w:tcPr>
          <w:p w14:paraId="7D4ADDFE" w14:textId="77777777" w:rsidR="00FF1B24" w:rsidRPr="00FF1B24" w:rsidRDefault="00FF1B24" w:rsidP="00FF1B24">
            <w:pPr>
              <w:spacing w:after="160" w:line="259" w:lineRule="auto"/>
              <w:rPr>
                <w:b/>
              </w:rPr>
            </w:pPr>
          </w:p>
        </w:tc>
      </w:tr>
    </w:tbl>
    <w:p w14:paraId="08B4BBDE" w14:textId="31C3E9C9" w:rsidR="003F6A60" w:rsidRDefault="003F6A60" w:rsidP="00FF1B24">
      <w:pPr>
        <w:tabs>
          <w:tab w:val="left" w:pos="0"/>
        </w:tabs>
      </w:pPr>
    </w:p>
    <w:p w14:paraId="20F1B1D7" w14:textId="77777777" w:rsidR="003F6A60" w:rsidRDefault="003F6A60">
      <w:pPr>
        <w:sectPr w:rsidR="003F6A60" w:rsidSect="00FF1B24">
          <w:pgSz w:w="11906" w:h="16838"/>
          <w:pgMar w:top="1440" w:right="1800" w:bottom="1440" w:left="1276" w:header="708" w:footer="708" w:gutter="0"/>
          <w:cols w:space="708"/>
          <w:docGrid w:linePitch="360"/>
        </w:sectPr>
      </w:pPr>
    </w:p>
    <w:p w14:paraId="5A98C4D4" w14:textId="55F0DEAB" w:rsidR="00D41763" w:rsidRPr="00314B81" w:rsidRDefault="003F6A60" w:rsidP="003F6A60">
      <w:pPr>
        <w:tabs>
          <w:tab w:val="left" w:pos="0"/>
        </w:tabs>
        <w:jc w:val="center"/>
      </w:pPr>
      <w:r>
        <w:rPr>
          <w:noProof/>
        </w:rPr>
        <w:lastRenderedPageBreak/>
        <w:drawing>
          <wp:inline distT="0" distB="0" distL="0" distR="0" wp14:anchorId="3494F71F" wp14:editId="21613029">
            <wp:extent cx="7910623" cy="5579742"/>
            <wp:effectExtent l="0" t="0" r="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724" cy="558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763" w:rsidRPr="00314B81" w:rsidSect="003F6A60"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81"/>
    <w:rsid w:val="000375E0"/>
    <w:rsid w:val="00100F09"/>
    <w:rsid w:val="00191027"/>
    <w:rsid w:val="001F1913"/>
    <w:rsid w:val="00290A9E"/>
    <w:rsid w:val="002A0670"/>
    <w:rsid w:val="00314B81"/>
    <w:rsid w:val="003F6A60"/>
    <w:rsid w:val="00555FA9"/>
    <w:rsid w:val="005B2514"/>
    <w:rsid w:val="005D495A"/>
    <w:rsid w:val="007418B2"/>
    <w:rsid w:val="00825021"/>
    <w:rsid w:val="008E6044"/>
    <w:rsid w:val="009B44AB"/>
    <w:rsid w:val="00A71BBD"/>
    <w:rsid w:val="00AA1F9E"/>
    <w:rsid w:val="00B01092"/>
    <w:rsid w:val="00BB607C"/>
    <w:rsid w:val="00CD1448"/>
    <w:rsid w:val="00D41763"/>
    <w:rsid w:val="00D67011"/>
    <w:rsid w:val="00DA26CE"/>
    <w:rsid w:val="00FE6C6A"/>
    <w:rsid w:val="00F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AFD6"/>
  <w15:chartTrackingRefBased/>
  <w15:docId w15:val="{1A6F3237-8FB0-428A-8C64-47673E2A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1763"/>
    <w:rPr>
      <w:rFonts w:ascii="Segoe UI" w:hAnsi="Segoe UI" w:cs="Segoe UI"/>
      <w:sz w:val="18"/>
      <w:szCs w:val="18"/>
    </w:rPr>
  </w:style>
  <w:style w:type="table" w:styleId="5-6">
    <w:name w:val="Grid Table 5 Dark Accent 6"/>
    <w:basedOn w:val="a1"/>
    <w:uiPriority w:val="50"/>
    <w:rsid w:val="000375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4">
    <w:name w:val="List Paragraph"/>
    <w:basedOn w:val="a"/>
    <w:uiPriority w:val="34"/>
    <w:qFormat/>
    <w:rsid w:val="007418B2"/>
    <w:pPr>
      <w:ind w:left="720"/>
      <w:contextualSpacing/>
    </w:pPr>
  </w:style>
  <w:style w:type="table" w:styleId="3-6">
    <w:name w:val="List Table 3 Accent 6"/>
    <w:basedOn w:val="a1"/>
    <w:uiPriority w:val="48"/>
    <w:rsid w:val="00FF1B2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Μίχου</dc:creator>
  <cp:keywords/>
  <dc:description/>
  <cp:lastModifiedBy>Άννα Μίχου</cp:lastModifiedBy>
  <cp:revision>6</cp:revision>
  <dcterms:created xsi:type="dcterms:W3CDTF">2019-12-05T08:41:00Z</dcterms:created>
  <dcterms:modified xsi:type="dcterms:W3CDTF">2019-12-05T12:21:00Z</dcterms:modified>
</cp:coreProperties>
</file>