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79"/>
        <w:tblW w:w="11740" w:type="dxa"/>
        <w:tblLook w:val="04A0" w:firstRow="1" w:lastRow="0" w:firstColumn="1" w:lastColumn="0" w:noHBand="0" w:noVBand="1"/>
      </w:tblPr>
      <w:tblGrid>
        <w:gridCol w:w="559"/>
        <w:gridCol w:w="5711"/>
        <w:gridCol w:w="910"/>
        <w:gridCol w:w="1340"/>
        <w:gridCol w:w="1080"/>
        <w:gridCol w:w="1180"/>
        <w:gridCol w:w="960"/>
      </w:tblGrid>
      <w:tr w:rsidR="00457DD2" w:rsidRPr="00457DD2" w14:paraId="1FD4AECC" w14:textId="77777777" w:rsidTr="00457DD2">
        <w:trPr>
          <w:trHeight w:val="225"/>
        </w:trPr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57BC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  <w:t>ΕΛΛΗΝΙΚΗ ΔΗΜΟΚΡΑΤΙΑ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AEFF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  <w:t>Εργασία:  Σιδηρουργικές εργασίες Δήμου Χίου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5576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6E2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57DD2" w:rsidRPr="00457DD2" w14:paraId="504CB409" w14:textId="77777777" w:rsidTr="00457DD2">
        <w:trPr>
          <w:trHeight w:val="210"/>
        </w:trPr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9489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  <w:t>ΔΗΜΟΣ ΧΙΟΥ</w:t>
            </w:r>
          </w:p>
        </w:tc>
        <w:tc>
          <w:tcPr>
            <w:tcW w:w="3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93019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113E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290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57DD2" w:rsidRPr="00457DD2" w14:paraId="1BD0CE3C" w14:textId="77777777" w:rsidTr="00457DD2">
        <w:trPr>
          <w:trHeight w:val="225"/>
        </w:trPr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8EB8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  <w:t>Δ/ΝΣΗ ΤΕΧΝΙΚΗΣ ΥΠΗΡΕΣΙΑΣ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6ED55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  <w:t xml:space="preserve">Προυπολογισμού:11.000,00 ευρώ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8A1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F870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57DD2" w:rsidRPr="00457DD2" w14:paraId="56648461" w14:textId="77777777" w:rsidTr="00457DD2">
        <w:trPr>
          <w:trHeight w:val="285"/>
        </w:trPr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49CB4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  <w:t>ΑΡ.ΜΕΛΕΤΗΣ: 27/2021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751D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BD90" w14:textId="77777777" w:rsidR="00457DD2" w:rsidRPr="00457DD2" w:rsidRDefault="00457DD2" w:rsidP="0045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29F5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57DD2" w:rsidRPr="00457DD2" w14:paraId="6D3661D2" w14:textId="77777777" w:rsidTr="00457DD2">
        <w:trPr>
          <w:trHeight w:val="36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580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9CA43" w14:textId="5021CB1A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28"/>
                <w:szCs w:val="28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b/>
                <w:bCs/>
                <w:sz w:val="28"/>
                <w:szCs w:val="28"/>
                <w:lang w:eastAsia="el-GR"/>
              </w:rPr>
              <w:t>Έντυπο</w:t>
            </w:r>
            <w:r w:rsidRPr="00457DD2">
              <w:rPr>
                <w:rFonts w:ascii="Bookman Old Style" w:eastAsia="Times New Roman" w:hAnsi="Bookman Old Style" w:cs="Arial Greek"/>
                <w:b/>
                <w:bCs/>
                <w:sz w:val="28"/>
                <w:szCs w:val="28"/>
                <w:lang w:eastAsia="el-GR"/>
              </w:rPr>
              <w:t xml:space="preserve"> προσφοράς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1028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A1A2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57DD2" w:rsidRPr="00457DD2" w14:paraId="4C263BFF" w14:textId="77777777" w:rsidTr="00457DD2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84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6D2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  <w:t>ΠΕΡΙΓΡΑΦΗ ΕΡΓΑΣΙΑΣ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20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  <w:t>Μ.Μ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06C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  <w:t>Ποσότητα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B0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  <w:t xml:space="preserve">Τιμή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  <w:t>Μονάδος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978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  <w:t>Σύνολο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489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4"/>
                <w:szCs w:val="14"/>
                <w:lang w:eastAsia="el-GR"/>
              </w:rPr>
            </w:pPr>
          </w:p>
        </w:tc>
      </w:tr>
      <w:tr w:rsidR="00457DD2" w:rsidRPr="00457DD2" w14:paraId="3900E9CC" w14:textId="77777777" w:rsidTr="00457DD2">
        <w:trPr>
          <w:trHeight w:val="5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8FCF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0CD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και τοποθέτηση  προστατευτικού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γαλβανιζέ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κιγλιδώματος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στην παιδική χαρά του βρεφονηπιακού σταθμού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Καρδαμύλων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1D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530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DE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A4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10C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6019D489" w14:textId="77777777" w:rsidTr="00457DD2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298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91B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Κατασκυή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και τοποθέτηση μεταλλικής πόρτας με κλειδαριά  στη δομή ΚΔΑΠ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Καρδαμύλων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C4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CC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C3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9F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833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66256839" w14:textId="77777777" w:rsidTr="00457DD2">
        <w:trPr>
          <w:trHeight w:val="49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850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D29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και τοποθέτηση ιστού για σημαία στη δομή ΚΔΑΠ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Καρδαμύλων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08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C9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6B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82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7EF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1A14E35E" w14:textId="77777777" w:rsidTr="00457DD2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02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B1B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Επισκευή  πορτών στη παιδική χαρά Ευρετής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CD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4AA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D44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72C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AB49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220B5776" w14:textId="77777777" w:rsidTr="00457DD2">
        <w:trPr>
          <w:trHeight w:val="6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A7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ADB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Ελεχγος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, επισκευή περίφραξης και κατασκευής πόρτας στη Κατασκήνωση -παιδική εξοχή Σκλαβιών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A2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94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6A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5DF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AC1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0CF32952" w14:textId="77777777" w:rsidTr="00457DD2">
        <w:trPr>
          <w:trHeight w:val="5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09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514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Κατασκευή ανοίγματος και δημιουργίας πόρτας, σε υπάρχον μεταλλικό κιγκλίδωμα του 3ου Δημοτικού Σχολείου Χίου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844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70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868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C7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8C7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3D953FC2" w14:textId="77777777" w:rsidTr="00457DD2">
        <w:trPr>
          <w:trHeight w:val="5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21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116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προστατευτικων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κικλιδώματων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από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γαλβανιζε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σωλήνες στην οδό Ενώσεως στο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Βροντάδο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F32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1B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712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339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C179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7EB05A67" w14:textId="77777777" w:rsidTr="00457DD2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D89C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9810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 και τοποθέτηση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προστατευτικων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κικλιδώματων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από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γαλβανιζε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σωλήνες στην οδό Παναγίας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Ερυθιανής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στο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Βροντάδο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AE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952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89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778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0A2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08D926A1" w14:textId="77777777" w:rsidTr="00457DD2">
        <w:trPr>
          <w:trHeight w:val="6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D9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97D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και τοποθέτηση 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προστατευτικων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κικλιδώματων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από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γαλβανιζε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σωλήνες στην οδό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Μαργαδωνυδών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στο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Βροντάδο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F7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AA5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CC8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3A0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3B6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15469223" w14:textId="77777777" w:rsidTr="00457DD2">
        <w:trPr>
          <w:trHeight w:val="6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F28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BA5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και τοποθέτησης προστατευτικών κιγκλιδωμάτων από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γαλβανιζέ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σωλήνες στην οδό Υπολοχαγού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Αρμενάκη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στο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Βροντάδο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F90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11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B4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A35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A48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6B910B32" w14:textId="77777777" w:rsidTr="00457DD2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52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5F4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Επίσκευή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περίφραξης στο γήπεδο του τένις στη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Φάρκαινα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F3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8E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DF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C724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8B90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2C708709" w14:textId="77777777" w:rsidTr="00457DD2">
        <w:trPr>
          <w:trHeight w:val="8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EF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9BA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και τοποθέτηση προστατευτικού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κικλιδώματος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από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γαλβανιζε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σωλήνες στη Κεντρική πλατεία Καρυών και  κατασκευή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ρεμπαγού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68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165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3C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65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CBA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1AB9C362" w14:textId="77777777" w:rsidTr="00457DD2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04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618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Επισκευή περίφραξης και πόρτας στο γήπεδο Καρυών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FBC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7E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72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96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74D5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6D8D0125" w14:textId="77777777" w:rsidTr="00457DD2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C5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F0F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και τοποθέτηση προστατευτικών κιγκλιδωμάτων στη Τ.Κ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Λιθίου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34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41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240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074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4C9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3AB6B7EE" w14:textId="77777777" w:rsidTr="00457DD2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7A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C98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ραμπών για την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θαλασσα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διαστασης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6*1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76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F7F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640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A4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F4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18D3DFE1" w14:textId="77777777" w:rsidTr="00457DD2">
        <w:trPr>
          <w:trHeight w:val="7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21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9DC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Αποξήλωση παλαιών φωτιστικών, κατασκευή  και τοποθέτηση νέων φωτιστικών για την Τ.Κ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Αρμολίων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, από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γαλβανιζέ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σωλήνα 1+1/2", με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φλάτσες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και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αγκύρια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0,40*0,40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749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79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83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86D4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4C7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1A34E563" w14:textId="77777777" w:rsidTr="00457DD2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25F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2DD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και τοποθέτηση σίτες στο 6ο Δημοτικό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5A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13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8DC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FC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652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260EA38E" w14:textId="77777777" w:rsidTr="00457DD2">
        <w:trPr>
          <w:trHeight w:val="49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45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7D34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κολωνακιων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από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κοιλοδοκό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80*80 με ροζέτα και διακοσμητική  μπίλια στο τελείωμα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B8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74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0F4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B06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184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39E6168C" w14:textId="77777777" w:rsidTr="00457DD2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BC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0AC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Κατασκευή π για στάθμευση μηχανακιών διαστάσεων 1,00*0,80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139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04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BBC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7A8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7FE4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6DC2B522" w14:textId="77777777" w:rsidTr="00457DD2">
        <w:trPr>
          <w:trHeight w:val="11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A62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D0E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Ανδρεάδειο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Γύμνάσιο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Βροντάδου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γήπεδο ποδοσφαίρου αποξήλωση των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υπάρχοντων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συρματων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περίφραξης, τοποθέτηση νέων πλεγμάτων, τοποθέτηση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δύχτι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γηπέδου σε υπάρχουσες σωλήνες, κατασκευή  και τοποθέτηση τμήματος πόρτας. Κατασκευή και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τοποθετηση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περίφραξης στη βορεινή πλευρά του γηπέδου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βόλευ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.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88F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αποκοπή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A9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5E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D1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1D75" w14:textId="77777777" w:rsid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  <w:p w14:paraId="7E1EBBDA" w14:textId="77777777" w:rsid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  <w:p w14:paraId="7D592BF8" w14:textId="77777777" w:rsid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  <w:p w14:paraId="4104D4BD" w14:textId="77777777" w:rsid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  <w:p w14:paraId="5F670A9C" w14:textId="77777777" w:rsid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  <w:p w14:paraId="4A5086B1" w14:textId="77777777" w:rsid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  <w:p w14:paraId="145A68B0" w14:textId="77777777" w:rsid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  <w:p w14:paraId="5A0E32E1" w14:textId="0E4BFDF5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370669E4" w14:textId="77777777" w:rsidTr="00457DD2">
        <w:trPr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98F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lastRenderedPageBreak/>
              <w:t>21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57C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Κατασκευή και τοποθέτηση  προστατευτικού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γαλβανιζέ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κιγλιδώματος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στην παιδική χαρά του πρώην βρεφονηπιακού σταθμού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Βερβεράτου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40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4C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31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C6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2529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276BA56E" w14:textId="77777777" w:rsidTr="00457DD2">
        <w:trPr>
          <w:trHeight w:val="3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B0F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003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Άμέσες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 xml:space="preserve"> επεμβάσεις λόγω επικινδυνότητας (για εργασίες  1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ημεράς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A75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</w:pPr>
            <w:proofErr w:type="spellStart"/>
            <w:r w:rsidRPr="00457DD2">
              <w:rPr>
                <w:rFonts w:ascii="Bookman Old Style" w:eastAsia="Times New Roman" w:hAnsi="Bookman Old Style" w:cs="Arial Greek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C6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26,00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35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258F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ABD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3AFEC08A" w14:textId="77777777" w:rsidTr="00457DD2">
        <w:trPr>
          <w:trHeight w:val="37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63677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5456" w14:textId="1851655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  <w:t xml:space="preserve">Οι τιμές </w:t>
            </w:r>
            <w:proofErr w:type="spellStart"/>
            <w:r w:rsidRPr="00457DD2"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  <w:t>μονάδος</w:t>
            </w:r>
            <w:proofErr w:type="spellEnd"/>
            <w:r w:rsidRPr="00457DD2"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  <w:t xml:space="preserve"> προέκυψαν από κοστολόγηση </w:t>
            </w:r>
            <w:r w:rsidRPr="00457DD2"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  <w:t>ημερήσιας</w:t>
            </w:r>
            <w:r w:rsidRPr="00457DD2"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  <w:t xml:space="preserve"> απασχόλησης 150ευρώ,(χωρίς ΦΠΑ)  για έναν τεχνίτη, ένα βοηθό, μέσο μεταφοράς, απαιτούμενα εργαλεία και χώρο συνεργείου </w:t>
            </w:r>
            <w:r w:rsidRPr="00457DD2"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  <w:t>σιδηρουργού</w:t>
            </w:r>
            <w:r w:rsidRPr="00457DD2"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50AB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96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 xml:space="preserve">Δαπάνη χωρίς ΦΠΑ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309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134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23D81F1A" w14:textId="77777777" w:rsidTr="00457DD2">
        <w:trPr>
          <w:trHeight w:val="6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D47BF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64D85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A6B4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ADA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Φ.Π.Α. 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9E0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A9CE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197CD524" w14:textId="77777777" w:rsidTr="00457DD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E510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6EA1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EBD5" w14:textId="77777777" w:rsidR="00457DD2" w:rsidRPr="00457DD2" w:rsidRDefault="00457DD2" w:rsidP="0045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FF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 xml:space="preserve">Συνολική δαπάνη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7163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C114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</w:tr>
      <w:tr w:rsidR="00457DD2" w:rsidRPr="00457DD2" w14:paraId="6C5EA12A" w14:textId="77777777" w:rsidTr="00457DD2">
        <w:trPr>
          <w:trHeight w:val="49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7462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B72F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>Χίος…………</w:t>
            </w:r>
          </w:p>
        </w:tc>
        <w:tc>
          <w:tcPr>
            <w:tcW w:w="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A48E9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ED62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57DD2" w:rsidRPr="00457DD2" w14:paraId="73D3A306" w14:textId="77777777" w:rsidTr="00457DD2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BCED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7C87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  <w:r w:rsidRPr="00457DD2"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  <w:t xml:space="preserve">Ο προσφέρων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3C3B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8092" w14:textId="77777777" w:rsidR="00457DD2" w:rsidRPr="00457DD2" w:rsidRDefault="00457DD2" w:rsidP="0045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3268" w14:textId="77777777" w:rsidR="00457DD2" w:rsidRPr="00457DD2" w:rsidRDefault="00457DD2" w:rsidP="0045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CA05" w14:textId="77777777" w:rsidR="00457DD2" w:rsidRPr="00457DD2" w:rsidRDefault="00457DD2" w:rsidP="0045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26F8" w14:textId="77777777" w:rsidR="00457DD2" w:rsidRPr="00457DD2" w:rsidRDefault="00457DD2" w:rsidP="0045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57DD2" w:rsidRPr="00457DD2" w14:paraId="7C0337D5" w14:textId="77777777" w:rsidTr="00457DD2">
        <w:trPr>
          <w:trHeight w:val="28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2075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3E4F8" w14:textId="77777777" w:rsidR="00457DD2" w:rsidRPr="00457DD2" w:rsidRDefault="00457DD2" w:rsidP="00457DD2">
            <w:pPr>
              <w:spacing w:after="0" w:line="240" w:lineRule="auto"/>
              <w:rPr>
                <w:rFonts w:ascii="Bookman Old Style" w:eastAsia="Times New Roman" w:hAnsi="Bookman Old Style" w:cs="Arial Greek"/>
                <w:sz w:val="20"/>
                <w:szCs w:val="20"/>
                <w:lang w:eastAsia="el-GR"/>
              </w:rPr>
            </w:pPr>
          </w:p>
        </w:tc>
        <w:tc>
          <w:tcPr>
            <w:tcW w:w="45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EE5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36D4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57DD2" w:rsidRPr="00457DD2" w14:paraId="156EED3A" w14:textId="77777777" w:rsidTr="00457DD2">
        <w:trPr>
          <w:trHeight w:val="5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D7E6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4D39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5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36629" w14:textId="77777777" w:rsidR="00457DD2" w:rsidRPr="00457DD2" w:rsidRDefault="00457DD2" w:rsidP="0045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26A8" w14:textId="77777777" w:rsidR="00457DD2" w:rsidRPr="00457DD2" w:rsidRDefault="00457DD2" w:rsidP="0045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522A7EF" w14:textId="4094DB9B" w:rsidR="00A248A8" w:rsidRPr="00457DD2" w:rsidRDefault="00A248A8" w:rsidP="00457DD2"/>
    <w:sectPr w:rsidR="00A248A8" w:rsidRPr="00457D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D2"/>
    <w:rsid w:val="00457DD2"/>
    <w:rsid w:val="00A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7812"/>
  <w15:chartTrackingRefBased/>
  <w15:docId w15:val="{11798447-0AC9-4173-A6DE-4E12C3B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D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1</cp:revision>
  <dcterms:created xsi:type="dcterms:W3CDTF">2021-06-29T08:36:00Z</dcterms:created>
  <dcterms:modified xsi:type="dcterms:W3CDTF">2021-06-29T08:39:00Z</dcterms:modified>
</cp:coreProperties>
</file>