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4E" w:rsidRDefault="001D104E" w:rsidP="002658BB"/>
    <w:p w:rsidR="001D104E" w:rsidRPr="001D104E" w:rsidRDefault="001D104E" w:rsidP="001D104E">
      <w:pPr>
        <w:keepNext/>
        <w:spacing w:after="0" w:line="240" w:lineRule="auto"/>
        <w:ind w:right="-514"/>
        <w:outlineLvl w:val="2"/>
        <w:rPr>
          <w:rFonts w:ascii="Cambria" w:eastAsia="Times New Roman" w:hAnsi="Cambria" w:cs="Times New Roman"/>
          <w:b/>
          <w:sz w:val="28"/>
          <w:szCs w:val="28"/>
          <w:lang w:eastAsia="el-GR"/>
        </w:rPr>
      </w:pPr>
      <w:r w:rsidRPr="001D104E">
        <w:rPr>
          <w:rFonts w:ascii="Cambria" w:eastAsia="Times New Roman" w:hAnsi="Cambria" w:cs="Times New Roman"/>
          <w:b/>
          <w:sz w:val="28"/>
          <w:szCs w:val="28"/>
          <w:lang w:eastAsia="el-GR"/>
        </w:rPr>
        <w:t>ΟΜΟΣΠΟΝΔΙΑ ΕΠΑΓΓΕΛΜΑΤΙΩΝ</w:t>
      </w:r>
    </w:p>
    <w:p w:rsidR="001D104E" w:rsidRPr="001D104E" w:rsidRDefault="001D104E" w:rsidP="001D104E">
      <w:pPr>
        <w:tabs>
          <w:tab w:val="left" w:pos="720"/>
          <w:tab w:val="left" w:pos="1440"/>
          <w:tab w:val="left" w:pos="2160"/>
          <w:tab w:val="left" w:pos="2880"/>
          <w:tab w:val="left" w:pos="3600"/>
          <w:tab w:val="left" w:pos="4320"/>
          <w:tab w:val="left" w:pos="5040"/>
          <w:tab w:val="left" w:pos="5760"/>
          <w:tab w:val="left" w:pos="6990"/>
        </w:tabs>
        <w:spacing w:after="0" w:line="240" w:lineRule="auto"/>
        <w:ind w:right="-514"/>
        <w:rPr>
          <w:rFonts w:ascii="Cambria" w:eastAsia="Times New Roman" w:hAnsi="Cambria" w:cs="Times New Roman"/>
          <w:sz w:val="28"/>
          <w:szCs w:val="28"/>
          <w:lang w:eastAsia="el-GR"/>
        </w:rPr>
      </w:pPr>
      <w:r w:rsidRPr="001D104E">
        <w:rPr>
          <w:rFonts w:ascii="Cambria" w:eastAsia="Times New Roman" w:hAnsi="Cambria" w:cs="Times New Roman"/>
          <w:b/>
          <w:sz w:val="28"/>
          <w:szCs w:val="28"/>
          <w:u w:val="single"/>
          <w:lang w:eastAsia="el-GR"/>
        </w:rPr>
        <w:t>ΒΙΟΤΕΧΝΩΝ ΚΑΙ ΕΜΠΟΡΩΝ ΧΙΟΥ</w:t>
      </w:r>
      <w:r w:rsidRPr="001D104E">
        <w:rPr>
          <w:rFonts w:ascii="Cambria" w:eastAsia="Times New Roman" w:hAnsi="Cambria" w:cs="Times New Roman"/>
          <w:b/>
          <w:sz w:val="28"/>
          <w:szCs w:val="28"/>
          <w:lang w:eastAsia="el-GR"/>
        </w:rPr>
        <w:tab/>
        <w:t xml:space="preserve">       </w:t>
      </w:r>
      <w:r w:rsidRPr="001D104E">
        <w:rPr>
          <w:rFonts w:ascii="Cambria" w:eastAsia="Times New Roman" w:hAnsi="Cambria" w:cs="Times New Roman"/>
          <w:b/>
          <w:sz w:val="28"/>
          <w:szCs w:val="28"/>
          <w:lang w:eastAsia="el-GR"/>
        </w:rPr>
        <w:tab/>
      </w:r>
    </w:p>
    <w:p w:rsidR="001D104E" w:rsidRPr="001D104E" w:rsidRDefault="001D104E" w:rsidP="001D104E">
      <w:pPr>
        <w:keepNext/>
        <w:spacing w:after="0" w:line="240" w:lineRule="auto"/>
        <w:ind w:right="-514"/>
        <w:outlineLvl w:val="0"/>
        <w:rPr>
          <w:rFonts w:ascii="Cambria" w:eastAsia="Times New Roman" w:hAnsi="Cambria" w:cs="Times New Roman"/>
          <w:b/>
          <w:sz w:val="24"/>
          <w:szCs w:val="24"/>
          <w:lang w:eastAsia="el-GR"/>
        </w:rPr>
      </w:pPr>
      <w:proofErr w:type="spellStart"/>
      <w:r w:rsidRPr="001D104E">
        <w:rPr>
          <w:rFonts w:ascii="Cambria" w:eastAsia="Times New Roman" w:hAnsi="Cambria" w:cs="Times New Roman"/>
          <w:b/>
          <w:sz w:val="24"/>
          <w:szCs w:val="24"/>
          <w:lang w:eastAsia="el-GR"/>
        </w:rPr>
        <w:t>Φιλ</w:t>
      </w:r>
      <w:proofErr w:type="spellEnd"/>
      <w:r w:rsidRPr="001D104E">
        <w:rPr>
          <w:rFonts w:ascii="Cambria" w:eastAsia="Times New Roman" w:hAnsi="Cambria" w:cs="Times New Roman"/>
          <w:b/>
          <w:sz w:val="24"/>
          <w:szCs w:val="24"/>
          <w:lang w:eastAsia="el-GR"/>
        </w:rPr>
        <w:t xml:space="preserve">. </w:t>
      </w:r>
      <w:proofErr w:type="spellStart"/>
      <w:r w:rsidRPr="001D104E">
        <w:rPr>
          <w:rFonts w:ascii="Cambria" w:eastAsia="Times New Roman" w:hAnsi="Cambria" w:cs="Times New Roman"/>
          <w:b/>
          <w:sz w:val="24"/>
          <w:szCs w:val="24"/>
          <w:lang w:eastAsia="el-GR"/>
        </w:rPr>
        <w:t>Αργέντη</w:t>
      </w:r>
      <w:proofErr w:type="spellEnd"/>
      <w:r w:rsidRPr="001D104E">
        <w:rPr>
          <w:rFonts w:ascii="Cambria" w:eastAsia="Times New Roman" w:hAnsi="Cambria" w:cs="Times New Roman"/>
          <w:b/>
          <w:sz w:val="24"/>
          <w:szCs w:val="24"/>
          <w:lang w:eastAsia="el-GR"/>
        </w:rPr>
        <w:t xml:space="preserve"> 8</w:t>
      </w:r>
    </w:p>
    <w:p w:rsidR="001D104E" w:rsidRDefault="001D104E" w:rsidP="001D104E">
      <w:pPr>
        <w:spacing w:after="0" w:line="240" w:lineRule="auto"/>
        <w:ind w:right="-514"/>
        <w:rPr>
          <w:rFonts w:ascii="Cambria" w:eastAsia="Times New Roman" w:hAnsi="Cambria" w:cs="Times New Roman"/>
          <w:sz w:val="24"/>
          <w:szCs w:val="24"/>
          <w:lang w:eastAsia="el-GR"/>
        </w:rPr>
      </w:pPr>
      <w:r w:rsidRPr="001D104E">
        <w:rPr>
          <w:rFonts w:ascii="Cambria" w:eastAsia="Times New Roman" w:hAnsi="Cambria" w:cs="Times New Roman"/>
          <w:b/>
          <w:sz w:val="24"/>
          <w:szCs w:val="24"/>
          <w:lang w:eastAsia="el-GR"/>
        </w:rPr>
        <w:t>821 00  - ΧΙΟΣ</w:t>
      </w:r>
      <w:r w:rsidRPr="001D104E">
        <w:rPr>
          <w:rFonts w:ascii="Cambria" w:eastAsia="Times New Roman" w:hAnsi="Cambria" w:cs="Times New Roman"/>
          <w:b/>
          <w:sz w:val="24"/>
          <w:szCs w:val="24"/>
          <w:lang w:eastAsia="el-GR"/>
        </w:rPr>
        <w:tab/>
      </w:r>
      <w:r w:rsidRPr="001D104E">
        <w:rPr>
          <w:rFonts w:ascii="Cambria" w:eastAsia="Times New Roman" w:hAnsi="Cambria" w:cs="Times New Roman"/>
          <w:b/>
          <w:sz w:val="24"/>
          <w:szCs w:val="24"/>
          <w:lang w:eastAsia="el-GR"/>
        </w:rPr>
        <w:tab/>
      </w:r>
      <w:r w:rsidRPr="001D104E">
        <w:rPr>
          <w:rFonts w:ascii="Cambria" w:eastAsia="Times New Roman" w:hAnsi="Cambria" w:cs="Times New Roman"/>
          <w:b/>
          <w:sz w:val="24"/>
          <w:szCs w:val="24"/>
          <w:lang w:eastAsia="el-GR"/>
        </w:rPr>
        <w:tab/>
      </w:r>
      <w:r w:rsidRPr="001D104E">
        <w:rPr>
          <w:rFonts w:ascii="Cambria" w:eastAsia="Times New Roman" w:hAnsi="Cambria" w:cs="Times New Roman"/>
          <w:b/>
          <w:sz w:val="24"/>
          <w:szCs w:val="24"/>
          <w:lang w:eastAsia="el-GR"/>
        </w:rPr>
        <w:tab/>
      </w:r>
      <w:r w:rsidRPr="001D104E">
        <w:rPr>
          <w:rFonts w:ascii="Cambria" w:eastAsia="Times New Roman" w:hAnsi="Cambria" w:cs="Times New Roman"/>
          <w:b/>
          <w:sz w:val="24"/>
          <w:szCs w:val="24"/>
          <w:lang w:eastAsia="el-GR"/>
        </w:rPr>
        <w:tab/>
        <w:t xml:space="preserve"> </w:t>
      </w:r>
      <w:r w:rsidRPr="001D104E">
        <w:rPr>
          <w:rFonts w:ascii="Cambria" w:eastAsia="Times New Roman" w:hAnsi="Cambria" w:cs="Times New Roman"/>
          <w:b/>
          <w:sz w:val="24"/>
          <w:szCs w:val="24"/>
          <w:lang w:eastAsia="el-GR"/>
        </w:rPr>
        <w:tab/>
      </w:r>
      <w:r w:rsidR="00173723">
        <w:rPr>
          <w:rFonts w:ascii="Cambria" w:eastAsia="Times New Roman" w:hAnsi="Cambria" w:cs="Times New Roman"/>
          <w:b/>
          <w:sz w:val="24"/>
          <w:szCs w:val="24"/>
          <w:lang w:eastAsia="el-GR"/>
        </w:rPr>
        <w:t xml:space="preserve">   </w:t>
      </w:r>
      <w:r w:rsidRPr="001D104E">
        <w:rPr>
          <w:rFonts w:ascii="Cambria" w:eastAsia="Times New Roman" w:hAnsi="Cambria" w:cs="Times New Roman"/>
          <w:b/>
          <w:sz w:val="24"/>
          <w:szCs w:val="24"/>
          <w:lang w:eastAsia="el-GR"/>
        </w:rPr>
        <w:t>Χίος,</w:t>
      </w:r>
      <w:r w:rsidRPr="001D104E">
        <w:rPr>
          <w:rFonts w:ascii="Cambria" w:eastAsia="Times New Roman" w:hAnsi="Cambria" w:cs="Times New Roman"/>
          <w:sz w:val="24"/>
          <w:szCs w:val="24"/>
          <w:lang w:eastAsia="el-GR"/>
        </w:rPr>
        <w:t xml:space="preserve"> </w:t>
      </w:r>
      <w:r w:rsidR="0076750A">
        <w:rPr>
          <w:rFonts w:ascii="Cambria" w:eastAsia="Times New Roman" w:hAnsi="Cambria" w:cs="Times New Roman"/>
          <w:sz w:val="24"/>
          <w:szCs w:val="24"/>
          <w:lang w:eastAsia="el-GR"/>
        </w:rPr>
        <w:t>4</w:t>
      </w:r>
      <w:r w:rsidR="00EF198A">
        <w:rPr>
          <w:rFonts w:ascii="Cambria" w:eastAsia="Times New Roman" w:hAnsi="Cambria" w:cs="Times New Roman"/>
          <w:sz w:val="24"/>
          <w:szCs w:val="24"/>
          <w:lang w:eastAsia="el-GR"/>
        </w:rPr>
        <w:t xml:space="preserve"> </w:t>
      </w:r>
      <w:r w:rsidR="0076750A">
        <w:rPr>
          <w:rFonts w:ascii="Cambria" w:eastAsia="Times New Roman" w:hAnsi="Cambria" w:cs="Times New Roman"/>
          <w:sz w:val="24"/>
          <w:szCs w:val="24"/>
          <w:lang w:eastAsia="el-GR"/>
        </w:rPr>
        <w:t>Απριλίου</w:t>
      </w:r>
      <w:r w:rsidR="00B26F19">
        <w:rPr>
          <w:rFonts w:ascii="Cambria" w:eastAsia="Times New Roman" w:hAnsi="Cambria" w:cs="Times New Roman"/>
          <w:sz w:val="24"/>
          <w:szCs w:val="24"/>
          <w:lang w:eastAsia="el-GR"/>
        </w:rPr>
        <w:t xml:space="preserve"> </w:t>
      </w:r>
      <w:r w:rsidR="0042754B">
        <w:rPr>
          <w:rFonts w:ascii="Cambria" w:eastAsia="Times New Roman" w:hAnsi="Cambria" w:cs="Times New Roman"/>
          <w:sz w:val="24"/>
          <w:szCs w:val="24"/>
          <w:lang w:eastAsia="el-GR"/>
        </w:rPr>
        <w:t>2016</w:t>
      </w:r>
    </w:p>
    <w:p w:rsidR="000333BA" w:rsidRPr="000333BA" w:rsidRDefault="000333BA" w:rsidP="000333BA">
      <w:pPr>
        <w:spacing w:after="0" w:line="240" w:lineRule="auto"/>
        <w:ind w:right="-514"/>
        <w:rPr>
          <w:rFonts w:ascii="Cambria" w:eastAsia="Times New Roman" w:hAnsi="Cambria" w:cs="Times New Roman"/>
          <w:bCs/>
          <w:sz w:val="24"/>
          <w:szCs w:val="24"/>
          <w:lang w:eastAsia="el-GR"/>
        </w:rPr>
      </w:pPr>
      <w:proofErr w:type="spellStart"/>
      <w:r w:rsidRPr="001D104E">
        <w:rPr>
          <w:rFonts w:ascii="Cambria" w:eastAsia="Times New Roman" w:hAnsi="Cambria" w:cs="Times New Roman"/>
          <w:b/>
          <w:sz w:val="24"/>
          <w:szCs w:val="24"/>
          <w:lang w:eastAsia="el-GR"/>
        </w:rPr>
        <w:t>Τηλ</w:t>
      </w:r>
      <w:proofErr w:type="spellEnd"/>
      <w:r w:rsidRPr="000333BA">
        <w:rPr>
          <w:rFonts w:ascii="Cambria" w:eastAsia="Times New Roman" w:hAnsi="Cambria" w:cs="Times New Roman"/>
          <w:b/>
          <w:sz w:val="24"/>
          <w:szCs w:val="24"/>
          <w:lang w:eastAsia="el-GR"/>
        </w:rPr>
        <w:t>. : 22710 - 44524</w:t>
      </w:r>
      <w:r w:rsidRPr="000333BA">
        <w:rPr>
          <w:rFonts w:ascii="Cambria" w:eastAsia="Times New Roman" w:hAnsi="Cambria" w:cs="Times New Roman"/>
          <w:b/>
          <w:sz w:val="24"/>
          <w:szCs w:val="24"/>
          <w:lang w:eastAsia="el-GR"/>
        </w:rPr>
        <w:tab/>
      </w:r>
      <w:r w:rsidRPr="000333BA">
        <w:rPr>
          <w:rFonts w:ascii="Cambria" w:eastAsia="Times New Roman" w:hAnsi="Cambria" w:cs="Times New Roman"/>
          <w:b/>
          <w:sz w:val="24"/>
          <w:szCs w:val="24"/>
          <w:lang w:eastAsia="el-GR"/>
        </w:rPr>
        <w:tab/>
      </w:r>
      <w:r w:rsidRPr="000333BA">
        <w:rPr>
          <w:rFonts w:ascii="Cambria" w:eastAsia="Times New Roman" w:hAnsi="Cambria" w:cs="Times New Roman"/>
          <w:b/>
          <w:sz w:val="24"/>
          <w:szCs w:val="24"/>
          <w:lang w:eastAsia="el-GR"/>
        </w:rPr>
        <w:tab/>
        <w:t xml:space="preserve"> </w:t>
      </w:r>
      <w:r w:rsidRPr="000333BA">
        <w:rPr>
          <w:rFonts w:ascii="Cambria" w:eastAsia="Times New Roman" w:hAnsi="Cambria" w:cs="Times New Roman"/>
          <w:b/>
          <w:sz w:val="24"/>
          <w:szCs w:val="24"/>
          <w:lang w:eastAsia="el-GR"/>
        </w:rPr>
        <w:tab/>
      </w:r>
      <w:r>
        <w:rPr>
          <w:rFonts w:ascii="Cambria" w:eastAsia="Times New Roman" w:hAnsi="Cambria" w:cs="Times New Roman"/>
          <w:b/>
          <w:sz w:val="24"/>
          <w:szCs w:val="24"/>
          <w:lang w:eastAsia="el-GR"/>
        </w:rPr>
        <w:t xml:space="preserve"> </w:t>
      </w:r>
    </w:p>
    <w:p w:rsidR="000333BA" w:rsidRPr="000333BA" w:rsidRDefault="000333BA" w:rsidP="000333BA">
      <w:pPr>
        <w:tabs>
          <w:tab w:val="left" w:pos="8931"/>
        </w:tabs>
        <w:spacing w:after="0" w:line="240" w:lineRule="auto"/>
        <w:ind w:right="-514"/>
        <w:rPr>
          <w:rFonts w:ascii="Cambria" w:eastAsia="Times New Roman" w:hAnsi="Cambria" w:cs="Times New Roman"/>
          <w:b/>
          <w:sz w:val="24"/>
          <w:szCs w:val="24"/>
          <w:lang w:eastAsia="el-GR"/>
        </w:rPr>
      </w:pPr>
      <w:proofErr w:type="gramStart"/>
      <w:r w:rsidRPr="001D104E">
        <w:rPr>
          <w:rFonts w:ascii="Cambria" w:eastAsia="Times New Roman" w:hAnsi="Cambria" w:cs="Times New Roman"/>
          <w:b/>
          <w:sz w:val="24"/>
          <w:szCs w:val="24"/>
          <w:lang w:val="en-US" w:eastAsia="el-GR"/>
        </w:rPr>
        <w:t>Fax</w:t>
      </w:r>
      <w:r w:rsidRPr="000333BA">
        <w:rPr>
          <w:rFonts w:ascii="Cambria" w:eastAsia="Times New Roman" w:hAnsi="Cambria" w:cs="Times New Roman"/>
          <w:b/>
          <w:sz w:val="24"/>
          <w:szCs w:val="24"/>
          <w:lang w:eastAsia="el-GR"/>
        </w:rPr>
        <w:t xml:space="preserve"> :</w:t>
      </w:r>
      <w:proofErr w:type="gramEnd"/>
      <w:r w:rsidRPr="000333BA">
        <w:rPr>
          <w:rFonts w:ascii="Cambria" w:eastAsia="Times New Roman" w:hAnsi="Cambria" w:cs="Times New Roman"/>
          <w:b/>
          <w:sz w:val="24"/>
          <w:szCs w:val="24"/>
          <w:lang w:eastAsia="el-GR"/>
        </w:rPr>
        <w:t xml:space="preserve"> 22710  - 44332 </w:t>
      </w:r>
    </w:p>
    <w:p w:rsidR="00804C00" w:rsidRDefault="000333BA" w:rsidP="000333BA">
      <w:pPr>
        <w:spacing w:after="0" w:line="240" w:lineRule="auto"/>
        <w:ind w:right="-514"/>
        <w:rPr>
          <w:rStyle w:val="-"/>
          <w:rFonts w:ascii="Cambria" w:eastAsia="Times New Roman" w:hAnsi="Cambria" w:cs="Times New Roman"/>
          <w:b/>
          <w:sz w:val="24"/>
          <w:szCs w:val="24"/>
          <w:lang w:eastAsia="el-GR"/>
        </w:rPr>
      </w:pPr>
      <w:r w:rsidRPr="001D104E">
        <w:rPr>
          <w:rFonts w:ascii="Cambria" w:eastAsia="Times New Roman" w:hAnsi="Cambria" w:cs="Times New Roman"/>
          <w:b/>
          <w:sz w:val="24"/>
          <w:szCs w:val="24"/>
          <w:lang w:val="en-US" w:eastAsia="el-GR"/>
        </w:rPr>
        <w:t>E</w:t>
      </w:r>
      <w:r w:rsidRPr="000333BA">
        <w:rPr>
          <w:rFonts w:ascii="Cambria" w:eastAsia="Times New Roman" w:hAnsi="Cambria" w:cs="Times New Roman"/>
          <w:b/>
          <w:sz w:val="24"/>
          <w:szCs w:val="24"/>
          <w:lang w:eastAsia="el-GR"/>
        </w:rPr>
        <w:t>-</w:t>
      </w:r>
      <w:r w:rsidRPr="001D104E">
        <w:rPr>
          <w:rFonts w:ascii="Cambria" w:eastAsia="Times New Roman" w:hAnsi="Cambria" w:cs="Times New Roman"/>
          <w:b/>
          <w:sz w:val="24"/>
          <w:szCs w:val="24"/>
          <w:lang w:val="en-US" w:eastAsia="el-GR"/>
        </w:rPr>
        <w:t>mail</w:t>
      </w:r>
      <w:r w:rsidRPr="000333BA">
        <w:rPr>
          <w:rFonts w:ascii="Cambria" w:eastAsia="Times New Roman" w:hAnsi="Cambria" w:cs="Times New Roman"/>
          <w:b/>
          <w:sz w:val="24"/>
          <w:szCs w:val="24"/>
          <w:lang w:eastAsia="el-GR"/>
        </w:rPr>
        <w:t xml:space="preserve">: </w:t>
      </w:r>
      <w:hyperlink r:id="rId6" w:history="1">
        <w:r w:rsidRPr="00670B3C">
          <w:rPr>
            <w:rStyle w:val="-"/>
            <w:rFonts w:ascii="Cambria" w:eastAsia="Times New Roman" w:hAnsi="Cambria" w:cs="Times New Roman"/>
            <w:b/>
            <w:sz w:val="24"/>
            <w:szCs w:val="24"/>
            <w:lang w:val="en-US" w:eastAsia="el-GR"/>
          </w:rPr>
          <w:t>oebecxiou</w:t>
        </w:r>
        <w:r w:rsidRPr="000333BA">
          <w:rPr>
            <w:rStyle w:val="-"/>
            <w:rFonts w:ascii="Cambria" w:eastAsia="Times New Roman" w:hAnsi="Cambria" w:cs="Times New Roman"/>
            <w:b/>
            <w:sz w:val="24"/>
            <w:szCs w:val="24"/>
            <w:lang w:eastAsia="el-GR"/>
          </w:rPr>
          <w:t>@</w:t>
        </w:r>
        <w:r w:rsidRPr="00670B3C">
          <w:rPr>
            <w:rStyle w:val="-"/>
            <w:rFonts w:ascii="Cambria" w:eastAsia="Times New Roman" w:hAnsi="Cambria" w:cs="Times New Roman"/>
            <w:b/>
            <w:sz w:val="24"/>
            <w:szCs w:val="24"/>
            <w:lang w:val="en-US" w:eastAsia="el-GR"/>
          </w:rPr>
          <w:t>gmail</w:t>
        </w:r>
        <w:r w:rsidRPr="000333BA">
          <w:rPr>
            <w:rStyle w:val="-"/>
            <w:rFonts w:ascii="Cambria" w:eastAsia="Times New Roman" w:hAnsi="Cambria" w:cs="Times New Roman"/>
            <w:b/>
            <w:sz w:val="24"/>
            <w:szCs w:val="24"/>
            <w:lang w:eastAsia="el-GR"/>
          </w:rPr>
          <w:t>.</w:t>
        </w:r>
        <w:r w:rsidRPr="00670B3C">
          <w:rPr>
            <w:rStyle w:val="-"/>
            <w:rFonts w:ascii="Cambria" w:eastAsia="Times New Roman" w:hAnsi="Cambria" w:cs="Times New Roman"/>
            <w:b/>
            <w:sz w:val="24"/>
            <w:szCs w:val="24"/>
            <w:lang w:val="en-US" w:eastAsia="el-GR"/>
          </w:rPr>
          <w:t>com</w:t>
        </w:r>
      </w:hyperlink>
    </w:p>
    <w:p w:rsidR="000333BA" w:rsidRPr="00EF198A" w:rsidRDefault="00804C00" w:rsidP="000333BA">
      <w:pPr>
        <w:spacing w:after="0" w:line="240" w:lineRule="auto"/>
        <w:ind w:right="-514"/>
        <w:rPr>
          <w:rFonts w:ascii="Cambria" w:eastAsia="Times New Roman" w:hAnsi="Cambria" w:cs="Times New Roman"/>
          <w:b/>
          <w:sz w:val="24"/>
          <w:szCs w:val="24"/>
          <w:lang w:eastAsia="el-GR"/>
        </w:rPr>
      </w:pPr>
      <w:proofErr w:type="gramStart"/>
      <w:r w:rsidRPr="00804C00">
        <w:rPr>
          <w:rFonts w:ascii="Cambria" w:eastAsia="Times New Roman" w:hAnsi="Cambria" w:cs="Times New Roman"/>
          <w:color w:val="00B0F0"/>
          <w:sz w:val="24"/>
          <w:szCs w:val="24"/>
          <w:bdr w:val="single" w:sz="4" w:space="0" w:color="auto"/>
          <w:lang w:val="en-US" w:eastAsia="el-GR"/>
        </w:rPr>
        <w:t>f</w:t>
      </w:r>
      <w:proofErr w:type="gramEnd"/>
      <w:r w:rsidRPr="00AA449C">
        <w:rPr>
          <w:rFonts w:ascii="Cambria" w:eastAsia="Times New Roman" w:hAnsi="Cambria" w:cs="Times New Roman"/>
          <w:color w:val="1F497D" w:themeColor="text2"/>
          <w:sz w:val="24"/>
          <w:szCs w:val="24"/>
          <w:bdr w:val="single" w:sz="4" w:space="0" w:color="auto"/>
          <w:lang w:eastAsia="el-GR"/>
        </w:rPr>
        <w:t xml:space="preserve"> </w:t>
      </w:r>
      <w:r w:rsidRPr="00AA449C">
        <w:rPr>
          <w:rFonts w:ascii="Cambria" w:eastAsia="Times New Roman" w:hAnsi="Cambria" w:cs="Times New Roman"/>
          <w:sz w:val="24"/>
          <w:szCs w:val="24"/>
          <w:lang w:eastAsia="el-GR"/>
        </w:rPr>
        <w:t>:</w:t>
      </w:r>
      <w:r>
        <w:rPr>
          <w:rFonts w:ascii="Cambria" w:eastAsia="Times New Roman" w:hAnsi="Cambria" w:cs="Times New Roman"/>
          <w:sz w:val="24"/>
          <w:szCs w:val="24"/>
          <w:lang w:eastAsia="el-GR"/>
        </w:rPr>
        <w:t>ΟΕΒΕ Χίου</w:t>
      </w:r>
      <w:r w:rsidR="000333BA">
        <w:rPr>
          <w:rFonts w:ascii="Cambria" w:eastAsia="Times New Roman" w:hAnsi="Cambria" w:cs="Times New Roman"/>
          <w:sz w:val="24"/>
          <w:szCs w:val="24"/>
          <w:lang w:eastAsia="el-GR"/>
        </w:rPr>
        <w:tab/>
      </w:r>
      <w:r w:rsidR="000333BA">
        <w:rPr>
          <w:rFonts w:ascii="Cambria" w:eastAsia="Times New Roman" w:hAnsi="Cambria" w:cs="Times New Roman"/>
          <w:sz w:val="24"/>
          <w:szCs w:val="24"/>
          <w:lang w:eastAsia="el-GR"/>
        </w:rPr>
        <w:tab/>
      </w:r>
      <w:r w:rsidR="000333BA">
        <w:rPr>
          <w:rFonts w:ascii="Cambria" w:eastAsia="Times New Roman" w:hAnsi="Cambria" w:cs="Times New Roman"/>
          <w:sz w:val="24"/>
          <w:szCs w:val="24"/>
          <w:lang w:eastAsia="el-GR"/>
        </w:rPr>
        <w:tab/>
      </w:r>
      <w:r w:rsidR="000333BA">
        <w:rPr>
          <w:rFonts w:ascii="Cambria" w:eastAsia="Times New Roman" w:hAnsi="Cambria" w:cs="Times New Roman"/>
          <w:sz w:val="24"/>
          <w:szCs w:val="24"/>
          <w:lang w:eastAsia="el-GR"/>
        </w:rPr>
        <w:tab/>
      </w:r>
      <w:r w:rsidR="000333BA">
        <w:rPr>
          <w:rFonts w:ascii="Cambria" w:eastAsia="Times New Roman" w:hAnsi="Cambria" w:cs="Times New Roman"/>
          <w:sz w:val="24"/>
          <w:szCs w:val="24"/>
          <w:lang w:eastAsia="el-GR"/>
        </w:rPr>
        <w:tab/>
      </w:r>
      <w:r w:rsidR="000333BA">
        <w:rPr>
          <w:rFonts w:ascii="Cambria" w:eastAsia="Times New Roman" w:hAnsi="Cambria" w:cs="Times New Roman"/>
          <w:sz w:val="24"/>
          <w:szCs w:val="24"/>
          <w:lang w:eastAsia="el-GR"/>
        </w:rPr>
        <w:tab/>
      </w:r>
    </w:p>
    <w:p w:rsidR="00347F06" w:rsidRDefault="003177F8" w:rsidP="001D104E">
      <w:pPr>
        <w:tabs>
          <w:tab w:val="left" w:pos="8931"/>
        </w:tabs>
        <w:spacing w:after="0" w:line="240" w:lineRule="auto"/>
        <w:ind w:right="-514"/>
        <w:rPr>
          <w:rFonts w:ascii="Cambria" w:eastAsia="Times New Roman" w:hAnsi="Cambria" w:cs="Times New Roman"/>
          <w:b/>
          <w:sz w:val="24"/>
          <w:szCs w:val="24"/>
          <w:lang w:eastAsia="el-GR"/>
        </w:rPr>
      </w:pPr>
      <w:r w:rsidRPr="000333BA">
        <w:rPr>
          <w:rFonts w:ascii="Cambria" w:eastAsia="Times New Roman" w:hAnsi="Cambria" w:cs="Times New Roman"/>
          <w:b/>
          <w:sz w:val="24"/>
          <w:szCs w:val="24"/>
          <w:lang w:eastAsia="el-GR"/>
        </w:rPr>
        <w:t xml:space="preserve">                               </w:t>
      </w:r>
      <w:r w:rsidR="000333BA" w:rsidRPr="000333BA">
        <w:rPr>
          <w:rFonts w:ascii="Cambria" w:eastAsia="Times New Roman" w:hAnsi="Cambria" w:cs="Times New Roman"/>
          <w:b/>
          <w:sz w:val="24"/>
          <w:szCs w:val="24"/>
          <w:lang w:eastAsia="el-GR"/>
        </w:rPr>
        <w:t xml:space="preserve">           </w:t>
      </w:r>
      <w:r w:rsidR="000333BA">
        <w:rPr>
          <w:rFonts w:ascii="Cambria" w:eastAsia="Times New Roman" w:hAnsi="Cambria" w:cs="Times New Roman"/>
          <w:b/>
          <w:sz w:val="24"/>
          <w:szCs w:val="24"/>
          <w:lang w:eastAsia="el-GR"/>
        </w:rPr>
        <w:t xml:space="preserve">                                  </w:t>
      </w:r>
      <w:r w:rsidR="00347F06">
        <w:rPr>
          <w:rFonts w:ascii="Cambria" w:eastAsia="Times New Roman" w:hAnsi="Cambria" w:cs="Times New Roman"/>
          <w:b/>
          <w:sz w:val="24"/>
          <w:szCs w:val="24"/>
          <w:lang w:eastAsia="el-GR"/>
        </w:rPr>
        <w:t xml:space="preserve">                     </w:t>
      </w:r>
    </w:p>
    <w:p w:rsidR="0076750A" w:rsidRDefault="00347F06" w:rsidP="0076750A">
      <w:pPr>
        <w:tabs>
          <w:tab w:val="left" w:pos="8931"/>
        </w:tabs>
        <w:spacing w:after="0" w:line="240" w:lineRule="auto"/>
        <w:ind w:right="-514"/>
        <w:rPr>
          <w:rFonts w:ascii="Cambria" w:eastAsia="Times New Roman" w:hAnsi="Cambria" w:cs="Times New Roman"/>
          <w:b/>
          <w:sz w:val="24"/>
          <w:szCs w:val="24"/>
          <w:lang w:eastAsia="el-GR"/>
        </w:rPr>
      </w:pPr>
      <w:r>
        <w:rPr>
          <w:rFonts w:ascii="Cambria" w:eastAsia="Times New Roman" w:hAnsi="Cambria" w:cs="Times New Roman"/>
          <w:b/>
          <w:sz w:val="24"/>
          <w:szCs w:val="24"/>
          <w:lang w:eastAsia="el-GR"/>
        </w:rPr>
        <w:t xml:space="preserve">                                                                                                 </w:t>
      </w:r>
      <w:r w:rsidR="00DD59BE" w:rsidRPr="000333BA">
        <w:rPr>
          <w:rFonts w:ascii="Cambria" w:eastAsia="Times New Roman" w:hAnsi="Cambria" w:cs="Times New Roman"/>
          <w:b/>
          <w:sz w:val="24"/>
          <w:szCs w:val="24"/>
          <w:lang w:eastAsia="el-GR"/>
        </w:rPr>
        <w:t xml:space="preserve"> </w:t>
      </w:r>
      <w:r w:rsidR="00363023" w:rsidRPr="000333BA">
        <w:rPr>
          <w:rFonts w:ascii="Cambria" w:eastAsia="Times New Roman" w:hAnsi="Cambria" w:cs="Times New Roman"/>
          <w:b/>
          <w:sz w:val="24"/>
          <w:szCs w:val="24"/>
          <w:lang w:eastAsia="el-GR"/>
        </w:rPr>
        <w:t xml:space="preserve"> </w:t>
      </w:r>
    </w:p>
    <w:p w:rsidR="0076750A" w:rsidRDefault="0076750A" w:rsidP="0076750A">
      <w:pPr>
        <w:tabs>
          <w:tab w:val="left" w:pos="8931"/>
        </w:tabs>
        <w:spacing w:after="0" w:line="240" w:lineRule="auto"/>
        <w:ind w:right="-514"/>
        <w:rPr>
          <w:rFonts w:ascii="Cambria" w:eastAsia="Times New Roman" w:hAnsi="Cambria" w:cs="Times New Roman"/>
          <w:b/>
          <w:sz w:val="24"/>
          <w:szCs w:val="24"/>
          <w:lang w:eastAsia="el-GR"/>
        </w:rPr>
      </w:pPr>
    </w:p>
    <w:p w:rsidR="0076750A" w:rsidRDefault="0076750A" w:rsidP="0076750A">
      <w:pPr>
        <w:tabs>
          <w:tab w:val="left" w:pos="8931"/>
        </w:tabs>
        <w:spacing w:after="0" w:line="240" w:lineRule="auto"/>
        <w:ind w:right="-514"/>
        <w:rPr>
          <w:rFonts w:ascii="Cambria" w:eastAsia="Times New Roman" w:hAnsi="Cambria" w:cs="Times New Roman"/>
          <w:b/>
          <w:sz w:val="24"/>
          <w:szCs w:val="24"/>
          <w:lang w:eastAsia="el-GR"/>
        </w:rPr>
      </w:pPr>
    </w:p>
    <w:p w:rsidR="0076750A" w:rsidRPr="00347F06" w:rsidRDefault="0076750A" w:rsidP="0076750A">
      <w:pPr>
        <w:tabs>
          <w:tab w:val="left" w:pos="8931"/>
        </w:tabs>
        <w:spacing w:after="0" w:line="240" w:lineRule="auto"/>
        <w:ind w:right="-514"/>
        <w:rPr>
          <w:rFonts w:ascii="Cambria" w:eastAsia="Times New Roman" w:hAnsi="Cambria" w:cs="Times New Roman"/>
          <w:sz w:val="24"/>
          <w:szCs w:val="24"/>
          <w:lang w:eastAsia="el-GR"/>
        </w:rPr>
      </w:pPr>
    </w:p>
    <w:p w:rsidR="00347F06" w:rsidRDefault="00347F06" w:rsidP="001D104E">
      <w:pPr>
        <w:tabs>
          <w:tab w:val="left" w:pos="8931"/>
        </w:tabs>
        <w:spacing w:after="0" w:line="240" w:lineRule="auto"/>
        <w:ind w:right="-514"/>
        <w:rPr>
          <w:rFonts w:ascii="Cambria" w:eastAsia="Times New Roman" w:hAnsi="Cambria" w:cs="Times New Roman"/>
          <w:b/>
          <w:sz w:val="24"/>
          <w:szCs w:val="24"/>
          <w:lang w:eastAsia="el-GR"/>
        </w:rPr>
      </w:pPr>
      <w:r>
        <w:rPr>
          <w:rFonts w:ascii="Cambria" w:eastAsia="Times New Roman" w:hAnsi="Cambria" w:cs="Times New Roman"/>
          <w:b/>
          <w:sz w:val="24"/>
          <w:szCs w:val="24"/>
          <w:lang w:eastAsia="el-GR"/>
        </w:rPr>
        <w:t xml:space="preserve">                                                                                                                </w:t>
      </w:r>
      <w:r>
        <w:rPr>
          <w:rFonts w:ascii="Cambria" w:eastAsia="Times New Roman" w:hAnsi="Cambria" w:cs="Times New Roman"/>
          <w:b/>
          <w:sz w:val="24"/>
          <w:szCs w:val="24"/>
          <w:lang w:eastAsia="el-GR"/>
        </w:rPr>
        <w:tab/>
      </w:r>
      <w:r>
        <w:rPr>
          <w:rFonts w:ascii="Cambria" w:eastAsia="Times New Roman" w:hAnsi="Cambria" w:cs="Times New Roman"/>
          <w:b/>
          <w:sz w:val="24"/>
          <w:szCs w:val="24"/>
          <w:lang w:eastAsia="el-GR"/>
        </w:rPr>
        <w:tab/>
      </w:r>
    </w:p>
    <w:p w:rsidR="0046208E" w:rsidRPr="001C2484" w:rsidRDefault="000333BA" w:rsidP="001C2484">
      <w:pPr>
        <w:tabs>
          <w:tab w:val="left" w:pos="8931"/>
        </w:tabs>
        <w:spacing w:after="0" w:line="240" w:lineRule="auto"/>
        <w:ind w:right="-514"/>
        <w:rPr>
          <w:rFonts w:ascii="Cambria" w:eastAsia="Times New Roman" w:hAnsi="Cambria" w:cs="Times New Roman"/>
          <w:b/>
          <w:sz w:val="24"/>
          <w:szCs w:val="24"/>
          <w:lang w:eastAsia="el-GR"/>
        </w:rPr>
      </w:pPr>
      <w:r>
        <w:rPr>
          <w:rFonts w:ascii="Cambria" w:eastAsia="Times New Roman" w:hAnsi="Cambria" w:cs="Times New Roman"/>
          <w:b/>
          <w:sz w:val="24"/>
          <w:szCs w:val="24"/>
          <w:lang w:eastAsia="el-GR"/>
        </w:rPr>
        <w:tab/>
      </w:r>
      <w:r>
        <w:rPr>
          <w:rFonts w:ascii="Cambria" w:eastAsia="Times New Roman" w:hAnsi="Cambria" w:cs="Times New Roman"/>
          <w:b/>
          <w:sz w:val="24"/>
          <w:szCs w:val="24"/>
          <w:lang w:eastAsia="el-GR"/>
        </w:rPr>
        <w:tab/>
      </w:r>
      <w:r w:rsidR="001D104E" w:rsidRPr="000333BA">
        <w:rPr>
          <w:rFonts w:ascii="Cambria" w:eastAsia="Times New Roman" w:hAnsi="Cambria" w:cs="Times New Roman"/>
          <w:b/>
          <w:sz w:val="28"/>
          <w:szCs w:val="24"/>
          <w:lang w:eastAsia="el-GR"/>
        </w:rPr>
        <w:t xml:space="preserve">                                                                                       </w:t>
      </w:r>
      <w:r w:rsidR="00FC60C6" w:rsidRPr="000333BA">
        <w:rPr>
          <w:rFonts w:ascii="Trebuchet MS" w:eastAsia="Times New Roman" w:hAnsi="Trebuchet MS" w:cs="Times New Roman"/>
          <w:b/>
          <w:sz w:val="24"/>
          <w:szCs w:val="24"/>
          <w:lang w:eastAsia="el-GR"/>
        </w:rPr>
        <w:t xml:space="preserve">                                            </w:t>
      </w:r>
      <w:r w:rsidR="001C2484">
        <w:rPr>
          <w:b/>
          <w:sz w:val="24"/>
          <w:szCs w:val="24"/>
        </w:rPr>
        <w:tab/>
      </w:r>
    </w:p>
    <w:p w:rsidR="005C12A9" w:rsidRPr="001B2B31" w:rsidRDefault="00B26F19" w:rsidP="00F8343B">
      <w:pPr>
        <w:jc w:val="both"/>
        <w:rPr>
          <w:b/>
          <w:sz w:val="24"/>
          <w:szCs w:val="24"/>
        </w:rPr>
      </w:pPr>
      <w:r w:rsidRPr="001B2B31">
        <w:rPr>
          <w:b/>
          <w:sz w:val="24"/>
          <w:szCs w:val="24"/>
        </w:rPr>
        <w:t xml:space="preserve">Θέμα: </w:t>
      </w:r>
      <w:r w:rsidR="0076750A" w:rsidRPr="001B2B31">
        <w:rPr>
          <w:b/>
          <w:sz w:val="24"/>
          <w:szCs w:val="24"/>
        </w:rPr>
        <w:t xml:space="preserve">«Ενημέρωση </w:t>
      </w:r>
      <w:r w:rsidR="003D2903" w:rsidRPr="001B2B31">
        <w:rPr>
          <w:b/>
          <w:sz w:val="24"/>
          <w:szCs w:val="24"/>
        </w:rPr>
        <w:t>των Επαγγελματ</w:t>
      </w:r>
      <w:r w:rsidR="001B0616" w:rsidRPr="001B2B31">
        <w:rPr>
          <w:b/>
          <w:sz w:val="24"/>
          <w:szCs w:val="24"/>
        </w:rPr>
        <w:t>ιών, Βιοτεχνών και Εμπόρων</w:t>
      </w:r>
      <w:r w:rsidR="006112D8" w:rsidRPr="001B2B31">
        <w:rPr>
          <w:b/>
          <w:sz w:val="24"/>
          <w:szCs w:val="24"/>
        </w:rPr>
        <w:t xml:space="preserve"> Χίου</w:t>
      </w:r>
      <w:r w:rsidR="001B0616" w:rsidRPr="001B2B31">
        <w:rPr>
          <w:b/>
          <w:sz w:val="24"/>
          <w:szCs w:val="24"/>
        </w:rPr>
        <w:t xml:space="preserve"> </w:t>
      </w:r>
      <w:r w:rsidR="0076750A" w:rsidRPr="001B2B31">
        <w:rPr>
          <w:b/>
          <w:sz w:val="24"/>
          <w:szCs w:val="24"/>
        </w:rPr>
        <w:t xml:space="preserve">για τη νέα ρύθμιση </w:t>
      </w:r>
      <w:r w:rsidR="006112D8" w:rsidRPr="001B2B31">
        <w:rPr>
          <w:b/>
          <w:sz w:val="24"/>
          <w:szCs w:val="24"/>
        </w:rPr>
        <w:t xml:space="preserve">ληξιπρόθεσμων </w:t>
      </w:r>
      <w:r w:rsidR="0076750A" w:rsidRPr="001B2B31">
        <w:rPr>
          <w:b/>
          <w:sz w:val="24"/>
          <w:szCs w:val="24"/>
        </w:rPr>
        <w:t>οφειλών στη ΔΕΗ»</w:t>
      </w:r>
      <w:r w:rsidR="003177F8" w:rsidRPr="001B2B31">
        <w:rPr>
          <w:color w:val="333333"/>
          <w:sz w:val="24"/>
          <w:szCs w:val="24"/>
          <w:shd w:val="clear" w:color="auto" w:fill="FFFFFF"/>
        </w:rPr>
        <w:t xml:space="preserve"> </w:t>
      </w:r>
    </w:p>
    <w:p w:rsidR="009D7275" w:rsidRPr="001B2B31" w:rsidRDefault="009D7275" w:rsidP="00B34643">
      <w:pPr>
        <w:jc w:val="both"/>
        <w:rPr>
          <w:sz w:val="24"/>
          <w:szCs w:val="24"/>
        </w:rPr>
      </w:pPr>
    </w:p>
    <w:p w:rsidR="0076750A" w:rsidRPr="001B2B31" w:rsidRDefault="0076750A" w:rsidP="00B34643">
      <w:pPr>
        <w:jc w:val="both"/>
        <w:rPr>
          <w:sz w:val="24"/>
          <w:szCs w:val="24"/>
        </w:rPr>
      </w:pPr>
      <w:r w:rsidRPr="001B2B31">
        <w:rPr>
          <w:sz w:val="24"/>
          <w:szCs w:val="24"/>
        </w:rPr>
        <w:t>Αγαπητοί Συνάδελφοι,</w:t>
      </w:r>
    </w:p>
    <w:p w:rsidR="003D2903" w:rsidRPr="001B2B31" w:rsidRDefault="0076750A" w:rsidP="0076750A">
      <w:pPr>
        <w:jc w:val="both"/>
        <w:rPr>
          <w:sz w:val="24"/>
          <w:szCs w:val="24"/>
        </w:rPr>
      </w:pPr>
      <w:r w:rsidRPr="001B2B31">
        <w:rPr>
          <w:sz w:val="24"/>
          <w:szCs w:val="24"/>
        </w:rPr>
        <w:t>Η Ο.Ε.Β.Ε. Χίου σας ενημερώνει για την δυνατότητα υπαγωγής από την 1</w:t>
      </w:r>
      <w:r w:rsidRPr="001B2B31">
        <w:rPr>
          <w:sz w:val="24"/>
          <w:szCs w:val="24"/>
          <w:vertAlign w:val="superscript"/>
        </w:rPr>
        <w:t>η</w:t>
      </w:r>
      <w:r w:rsidRPr="001B2B31">
        <w:rPr>
          <w:sz w:val="24"/>
          <w:szCs w:val="24"/>
        </w:rPr>
        <w:t xml:space="preserve"> Απριλίου 2016 σε νέα ρύθμιση ληξιπρόθεσμων οφειλών προς τη ΔΕΗ σε 36 δόσεις και με χαμηλότερη προκαταβολή (10% της οφειλής), σύμφωνα με την ανακοίνωση που εξέδωσε στις 29 Μαρτίου 2016, η διοίκηση της ΔΕΗ. </w:t>
      </w:r>
    </w:p>
    <w:p w:rsidR="0076750A" w:rsidRPr="001B2B31" w:rsidRDefault="0076750A" w:rsidP="0076750A">
      <w:pPr>
        <w:jc w:val="both"/>
        <w:rPr>
          <w:b/>
          <w:sz w:val="24"/>
          <w:szCs w:val="24"/>
        </w:rPr>
      </w:pPr>
      <w:r w:rsidRPr="001B2B31">
        <w:rPr>
          <w:b/>
          <w:sz w:val="24"/>
          <w:szCs w:val="24"/>
        </w:rPr>
        <w:t>Συγκεκριμένα, η ρύθμιση που ανακοινώθηκε από τη ΔΕΗ περιλαμβάνει τα εξής:</w:t>
      </w:r>
    </w:p>
    <w:p w:rsidR="0076750A" w:rsidRPr="001B2B31" w:rsidRDefault="00BE233F" w:rsidP="0076750A">
      <w:pPr>
        <w:jc w:val="both"/>
        <w:rPr>
          <w:sz w:val="24"/>
          <w:szCs w:val="24"/>
        </w:rPr>
      </w:pPr>
      <w:r>
        <w:rPr>
          <w:sz w:val="24"/>
          <w:szCs w:val="24"/>
        </w:rPr>
        <w:t>1)</w:t>
      </w:r>
      <w:r w:rsidR="0076750A" w:rsidRPr="001B2B31">
        <w:rPr>
          <w:sz w:val="24"/>
          <w:szCs w:val="24"/>
        </w:rPr>
        <w:t xml:space="preserve"> Για διάστημα 4 μηνών (από 01.04.2016 μέχρι και 31.07.2016) όλοι οι πελάτες θα μπορούν να ρυθμίσουν τις οφειλές τους σε 36 μηνιαίες δόσεις, χωρίς καμία προκαταβολή. Στη ρύθμιση αυτή θα έχουν τη δυνατότητα να προσχωρήσουν για το υπόλοιπο της οφειλής τους και εκείνοι οι πελάτες, οι οποίοι έχουν ήδη προβεί σε διακανονισμό των οφειλών τους. Η καταβολή της 1ης δόσης θα πραγματοποιείται με </w:t>
      </w:r>
      <w:r w:rsidR="001B2B31">
        <w:rPr>
          <w:sz w:val="24"/>
          <w:szCs w:val="24"/>
        </w:rPr>
        <w:t xml:space="preserve">την έγκριση του διακανονισμού. </w:t>
      </w:r>
      <w:r w:rsidR="0076750A" w:rsidRPr="001B2B31">
        <w:rPr>
          <w:sz w:val="24"/>
          <w:szCs w:val="24"/>
        </w:rPr>
        <w:t xml:space="preserve">Από το πρόγραμμα εξαιρούνται οι περιπτώσεις πελατών με </w:t>
      </w:r>
      <w:proofErr w:type="spellStart"/>
      <w:r w:rsidR="0076750A" w:rsidRPr="001B2B31">
        <w:rPr>
          <w:sz w:val="24"/>
          <w:szCs w:val="24"/>
        </w:rPr>
        <w:t>ρευματοκλοπή</w:t>
      </w:r>
      <w:proofErr w:type="spellEnd"/>
      <w:r w:rsidR="0076750A" w:rsidRPr="001B2B31">
        <w:rPr>
          <w:sz w:val="24"/>
          <w:szCs w:val="24"/>
        </w:rPr>
        <w:t>, για τους οποίους συνεχίζουν να ισχύουν τα προβλεπόμενα στον ισχύοντα Κανονισμό Διακανονισμών.</w:t>
      </w:r>
    </w:p>
    <w:p w:rsidR="0076750A" w:rsidRDefault="00BE233F" w:rsidP="0076750A">
      <w:pPr>
        <w:jc w:val="both"/>
        <w:rPr>
          <w:sz w:val="24"/>
          <w:szCs w:val="24"/>
        </w:rPr>
      </w:pPr>
      <w:r>
        <w:rPr>
          <w:sz w:val="24"/>
          <w:szCs w:val="24"/>
        </w:rPr>
        <w:t>2)</w:t>
      </w:r>
      <w:r w:rsidR="0076750A" w:rsidRPr="001B2B31">
        <w:rPr>
          <w:sz w:val="24"/>
          <w:szCs w:val="24"/>
        </w:rPr>
        <w:t xml:space="preserve"> Μετά την ολοκλήρωση του παραπάνω προγράμματος, από 01.08.2016 και εξής, οι Οικιακοί πελάτες, οι Επαγγελματίες και οι Επιχειρήσεις, θα μπορούν πλέον να ρυθμίσουν τις οφειλές τους σύμφωνα με το νέο Πρόγραμμα Διακανονισμών, ως εξής:</w:t>
      </w:r>
    </w:p>
    <w:p w:rsidR="001B2B31" w:rsidRPr="001B2B31" w:rsidRDefault="001B2B31" w:rsidP="0076750A">
      <w:pPr>
        <w:jc w:val="both"/>
        <w:rPr>
          <w:sz w:val="24"/>
          <w:szCs w:val="24"/>
        </w:rPr>
      </w:pPr>
    </w:p>
    <w:p w:rsidR="001B2B31" w:rsidRDefault="0076750A" w:rsidP="0076750A">
      <w:pPr>
        <w:jc w:val="both"/>
        <w:rPr>
          <w:i/>
          <w:sz w:val="24"/>
          <w:szCs w:val="24"/>
          <w:u w:val="single"/>
        </w:rPr>
      </w:pPr>
      <w:r w:rsidRPr="001B2B31">
        <w:rPr>
          <w:i/>
          <w:sz w:val="24"/>
          <w:szCs w:val="24"/>
          <w:u w:val="single"/>
        </w:rPr>
        <w:lastRenderedPageBreak/>
        <w:t>Πελάτες χω</w:t>
      </w:r>
      <w:r w:rsidR="001B2B31">
        <w:rPr>
          <w:i/>
          <w:sz w:val="24"/>
          <w:szCs w:val="24"/>
          <w:u w:val="single"/>
        </w:rPr>
        <w:t xml:space="preserve">ρίς αντισυμβατική συμπεριφορά: </w:t>
      </w:r>
    </w:p>
    <w:p w:rsidR="0076750A" w:rsidRPr="001B2B31" w:rsidRDefault="0076750A" w:rsidP="0076750A">
      <w:pPr>
        <w:jc w:val="both"/>
        <w:rPr>
          <w:i/>
          <w:sz w:val="24"/>
          <w:szCs w:val="24"/>
          <w:u w:val="single"/>
        </w:rPr>
      </w:pPr>
      <w:r w:rsidRPr="001B2B31">
        <w:rPr>
          <w:sz w:val="24"/>
          <w:szCs w:val="24"/>
        </w:rPr>
        <w:t xml:space="preserve">Προκαταβολή: μόλις το 5% της συνολικής οφειλής </w:t>
      </w:r>
    </w:p>
    <w:p w:rsidR="0076750A" w:rsidRPr="001B2B31" w:rsidRDefault="0076750A" w:rsidP="0076750A">
      <w:pPr>
        <w:jc w:val="both"/>
        <w:rPr>
          <w:sz w:val="24"/>
          <w:szCs w:val="24"/>
        </w:rPr>
      </w:pPr>
      <w:r w:rsidRPr="001B2B31">
        <w:rPr>
          <w:sz w:val="24"/>
          <w:szCs w:val="24"/>
        </w:rPr>
        <w:t xml:space="preserve">Μηνιαίες δόσεις: ύψος ίσο κατ’ αρχάς με το 30% του μέσου, σε ετήσια βάση, μηνιαίου λογαριασμού με ελάχιστο αριθμό δόσεων τις 18 και μέγιστο τις 36. </w:t>
      </w:r>
    </w:p>
    <w:p w:rsidR="0076750A" w:rsidRPr="001B2B31" w:rsidRDefault="0076750A" w:rsidP="0076750A">
      <w:pPr>
        <w:jc w:val="both"/>
        <w:rPr>
          <w:i/>
          <w:sz w:val="24"/>
          <w:szCs w:val="24"/>
          <w:u w:val="single"/>
        </w:rPr>
      </w:pPr>
      <w:r w:rsidRPr="001B2B31">
        <w:rPr>
          <w:i/>
          <w:sz w:val="24"/>
          <w:szCs w:val="24"/>
          <w:u w:val="single"/>
        </w:rPr>
        <w:t xml:space="preserve">Πελάτες με αντισυμβατική συμπεριφορά (αυθαίρετη παραβίαση μετρητή): </w:t>
      </w:r>
    </w:p>
    <w:p w:rsidR="001B2B31" w:rsidRPr="001B2B31" w:rsidRDefault="0076750A" w:rsidP="0076750A">
      <w:pPr>
        <w:jc w:val="both"/>
        <w:rPr>
          <w:sz w:val="24"/>
          <w:szCs w:val="24"/>
        </w:rPr>
      </w:pPr>
      <w:r w:rsidRPr="001B2B31">
        <w:rPr>
          <w:sz w:val="24"/>
          <w:szCs w:val="24"/>
        </w:rPr>
        <w:t>Προκαταβολή: 15% της συνολικής οφειλής, σε 18 μηνιαίες δόσεις</w:t>
      </w:r>
    </w:p>
    <w:p w:rsidR="00B26F19" w:rsidRPr="001B2B31" w:rsidRDefault="00BE233F" w:rsidP="00F8343B">
      <w:pPr>
        <w:jc w:val="both"/>
        <w:rPr>
          <w:sz w:val="24"/>
          <w:szCs w:val="24"/>
        </w:rPr>
      </w:pPr>
      <w:r>
        <w:rPr>
          <w:sz w:val="24"/>
          <w:szCs w:val="24"/>
        </w:rPr>
        <w:t>3)</w:t>
      </w:r>
      <w:bookmarkStart w:id="0" w:name="_GoBack"/>
      <w:bookmarkEnd w:id="0"/>
      <w:r w:rsidR="0076750A" w:rsidRPr="001B2B31">
        <w:rPr>
          <w:sz w:val="24"/>
          <w:szCs w:val="24"/>
        </w:rPr>
        <w:t xml:space="preserve"> Προϋπόθεση ισχύος του διακανονισμού είναι η εμπρόθεσμη εξόφληση των τρεχόντων λογαριασμών. Ακόμη όμως και σε περίπτωση, κατά την οποία, λόγω αδυναμίας, στη διάρκεια ενός ημερολογιακού έτους δεν καταβληθεί μια (1) δόση ο διακανονισμός συνεχίζεται κανονικά από τον επόμενο μήνα. Σε περίπτωση μη καταβολής περισσοτέρων της μίας δόσεων εντός ενός ημερολογιακού έτους, ο διακανονισμός εξακολουθεί να ισχύει με την προϋπόθεση καταβολής όλων – πλην μίας - των οφειλομένων δόσεων.</w:t>
      </w:r>
    </w:p>
    <w:p w:rsidR="00173723" w:rsidRPr="001B2B31" w:rsidRDefault="00173723" w:rsidP="00173723">
      <w:pPr>
        <w:jc w:val="center"/>
        <w:rPr>
          <w:sz w:val="24"/>
          <w:szCs w:val="24"/>
        </w:rPr>
      </w:pPr>
      <w:r w:rsidRPr="001B2B31">
        <w:rPr>
          <w:sz w:val="24"/>
          <w:szCs w:val="24"/>
        </w:rPr>
        <w:t>Με εκτίμηση,</w:t>
      </w:r>
    </w:p>
    <w:p w:rsidR="00173723" w:rsidRPr="001B2B31" w:rsidRDefault="00173723" w:rsidP="00173723">
      <w:pPr>
        <w:jc w:val="center"/>
        <w:rPr>
          <w:rFonts w:eastAsia="Calibri" w:cs="Times New Roman"/>
          <w:sz w:val="24"/>
          <w:szCs w:val="24"/>
        </w:rPr>
      </w:pPr>
      <w:r w:rsidRPr="001B2B31">
        <w:rPr>
          <w:rFonts w:eastAsia="Calibri" w:cs="Times New Roman"/>
          <w:sz w:val="24"/>
          <w:szCs w:val="24"/>
        </w:rPr>
        <w:t xml:space="preserve"> Για την </w:t>
      </w:r>
      <w:proofErr w:type="spellStart"/>
      <w:r w:rsidRPr="001B2B31">
        <w:rPr>
          <w:rFonts w:eastAsia="Calibri" w:cs="Times New Roman"/>
          <w:sz w:val="24"/>
          <w:szCs w:val="24"/>
        </w:rPr>
        <w:t>Ο.Ε.Β.Ε.Χίου</w:t>
      </w:r>
      <w:proofErr w:type="spellEnd"/>
    </w:p>
    <w:p w:rsidR="00173723" w:rsidRPr="001B2B31" w:rsidRDefault="00173723" w:rsidP="00F8343B">
      <w:pPr>
        <w:jc w:val="both"/>
        <w:rPr>
          <w:sz w:val="24"/>
          <w:szCs w:val="24"/>
        </w:rPr>
      </w:pPr>
    </w:p>
    <w:p w:rsidR="002B31F0" w:rsidRPr="001B2B31" w:rsidRDefault="002B31F0" w:rsidP="002B31F0">
      <w:pPr>
        <w:rPr>
          <w:rFonts w:eastAsia="Calibri" w:cs="Times New Roman"/>
          <w:sz w:val="24"/>
          <w:szCs w:val="24"/>
        </w:rPr>
      </w:pPr>
      <w:r w:rsidRPr="001B2B31">
        <w:rPr>
          <w:rFonts w:eastAsia="Calibri" w:cs="Times New Roman"/>
          <w:sz w:val="24"/>
          <w:szCs w:val="24"/>
        </w:rPr>
        <w:t xml:space="preserve">     Ο Πρόεδρος</w:t>
      </w:r>
      <w:r w:rsidRPr="001B2B31">
        <w:rPr>
          <w:rFonts w:eastAsia="Calibri" w:cs="Times New Roman"/>
          <w:sz w:val="24"/>
          <w:szCs w:val="24"/>
        </w:rPr>
        <w:tab/>
      </w:r>
      <w:r w:rsidR="001B2B31">
        <w:rPr>
          <w:rFonts w:eastAsia="Calibri" w:cs="Times New Roman"/>
          <w:sz w:val="24"/>
          <w:szCs w:val="24"/>
        </w:rPr>
        <w:tab/>
      </w:r>
      <w:r w:rsidR="001B2B31">
        <w:rPr>
          <w:rFonts w:eastAsia="Calibri" w:cs="Times New Roman"/>
          <w:sz w:val="24"/>
          <w:szCs w:val="24"/>
        </w:rPr>
        <w:tab/>
      </w:r>
      <w:r w:rsidR="001B2B31">
        <w:rPr>
          <w:rFonts w:eastAsia="Calibri" w:cs="Times New Roman"/>
          <w:sz w:val="24"/>
          <w:szCs w:val="24"/>
        </w:rPr>
        <w:tab/>
      </w:r>
      <w:r w:rsidR="001B2B31">
        <w:rPr>
          <w:rFonts w:eastAsia="Calibri" w:cs="Times New Roman"/>
          <w:sz w:val="24"/>
          <w:szCs w:val="24"/>
        </w:rPr>
        <w:tab/>
        <w:t xml:space="preserve">              </w:t>
      </w:r>
      <w:r w:rsidRPr="001B2B31">
        <w:rPr>
          <w:rFonts w:eastAsia="Calibri" w:cs="Times New Roman"/>
          <w:sz w:val="24"/>
          <w:szCs w:val="24"/>
        </w:rPr>
        <w:t xml:space="preserve">  Ο Γεν. Γραμματέας</w:t>
      </w:r>
    </w:p>
    <w:p w:rsidR="002B31F0" w:rsidRPr="001B2B31" w:rsidRDefault="002B31F0" w:rsidP="002B31F0">
      <w:pPr>
        <w:jc w:val="center"/>
        <w:rPr>
          <w:rFonts w:eastAsia="Calibri" w:cs="Times New Roman"/>
          <w:sz w:val="24"/>
          <w:szCs w:val="24"/>
        </w:rPr>
      </w:pPr>
    </w:p>
    <w:p w:rsidR="002B31F0" w:rsidRPr="001B2B31" w:rsidRDefault="002B31F0" w:rsidP="002B31F0">
      <w:pPr>
        <w:rPr>
          <w:rFonts w:eastAsia="Calibri" w:cs="Times New Roman"/>
          <w:sz w:val="24"/>
          <w:szCs w:val="24"/>
        </w:rPr>
      </w:pPr>
      <w:r w:rsidRPr="001B2B31">
        <w:rPr>
          <w:rFonts w:eastAsia="Calibri" w:cs="Times New Roman"/>
          <w:sz w:val="24"/>
          <w:szCs w:val="24"/>
        </w:rPr>
        <w:t xml:space="preserve">    Παππάς Βασίλειος </w:t>
      </w:r>
      <w:r w:rsidRPr="001B2B31">
        <w:rPr>
          <w:rFonts w:eastAsia="Calibri" w:cs="Times New Roman"/>
          <w:sz w:val="24"/>
          <w:szCs w:val="24"/>
        </w:rPr>
        <w:tab/>
      </w:r>
      <w:r w:rsidRPr="001B2B31">
        <w:rPr>
          <w:rFonts w:eastAsia="Calibri" w:cs="Times New Roman"/>
          <w:sz w:val="24"/>
          <w:szCs w:val="24"/>
        </w:rPr>
        <w:tab/>
      </w:r>
      <w:r w:rsidRPr="001B2B31">
        <w:rPr>
          <w:rFonts w:eastAsia="Calibri" w:cs="Times New Roman"/>
          <w:sz w:val="24"/>
          <w:szCs w:val="24"/>
        </w:rPr>
        <w:tab/>
      </w:r>
      <w:r w:rsidRPr="001B2B31">
        <w:rPr>
          <w:rFonts w:eastAsia="Calibri" w:cs="Times New Roman"/>
          <w:sz w:val="24"/>
          <w:szCs w:val="24"/>
        </w:rPr>
        <w:tab/>
      </w:r>
      <w:r w:rsidRPr="001B2B31">
        <w:rPr>
          <w:rFonts w:eastAsia="Calibri" w:cs="Times New Roman"/>
          <w:sz w:val="24"/>
          <w:szCs w:val="24"/>
        </w:rPr>
        <w:tab/>
        <w:t xml:space="preserve">               </w:t>
      </w:r>
      <w:proofErr w:type="spellStart"/>
      <w:r w:rsidRPr="001B2B31">
        <w:rPr>
          <w:rFonts w:eastAsia="Calibri" w:cs="Times New Roman"/>
          <w:sz w:val="24"/>
          <w:szCs w:val="24"/>
        </w:rPr>
        <w:t>Κυτριλάκης</w:t>
      </w:r>
      <w:proofErr w:type="spellEnd"/>
      <w:r w:rsidRPr="001B2B31">
        <w:rPr>
          <w:rFonts w:eastAsia="Calibri" w:cs="Times New Roman"/>
          <w:sz w:val="24"/>
          <w:szCs w:val="24"/>
        </w:rPr>
        <w:t xml:space="preserve"> Δημήτριος</w:t>
      </w:r>
    </w:p>
    <w:p w:rsidR="002B31F0" w:rsidRPr="00D76D15" w:rsidRDefault="002B31F0" w:rsidP="002B31F0">
      <w:pPr>
        <w:spacing w:after="0" w:line="240" w:lineRule="auto"/>
        <w:ind w:left="870" w:right="-514"/>
        <w:jc w:val="both"/>
        <w:rPr>
          <w:rFonts w:eastAsia="Times New Roman" w:cs="Times New Roman"/>
          <w:bCs/>
          <w:sz w:val="28"/>
          <w:szCs w:val="28"/>
          <w:lang w:eastAsia="el-GR"/>
        </w:rPr>
      </w:pPr>
    </w:p>
    <w:p w:rsidR="002B31F0" w:rsidRDefault="002B31F0" w:rsidP="00F8343B">
      <w:pPr>
        <w:jc w:val="both"/>
        <w:rPr>
          <w:rFonts w:asciiTheme="majorHAnsi" w:hAnsiTheme="majorHAnsi"/>
          <w:b/>
        </w:rPr>
      </w:pPr>
    </w:p>
    <w:p w:rsidR="002B31F0" w:rsidRPr="00F8343B" w:rsidRDefault="002B31F0" w:rsidP="00F8343B">
      <w:pPr>
        <w:jc w:val="both"/>
        <w:rPr>
          <w:rFonts w:asciiTheme="majorHAnsi" w:hAnsiTheme="majorHAnsi"/>
          <w:b/>
        </w:rPr>
      </w:pPr>
    </w:p>
    <w:sectPr w:rsidR="002B31F0" w:rsidRPr="00F834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rebuchet MS">
    <w:panose1 w:val="020B0603020202020204"/>
    <w:charset w:val="A1"/>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ACA"/>
    <w:multiLevelType w:val="hybridMultilevel"/>
    <w:tmpl w:val="3D38F5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1F97AF7"/>
    <w:multiLevelType w:val="hybridMultilevel"/>
    <w:tmpl w:val="324ABAA4"/>
    <w:lvl w:ilvl="0" w:tplc="0408000F">
      <w:start w:val="1"/>
      <w:numFmt w:val="decimal"/>
      <w:lvlText w:val="%1."/>
      <w:lvlJc w:val="left"/>
      <w:pPr>
        <w:ind w:left="960" w:hanging="360"/>
      </w:p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BB"/>
    <w:rsid w:val="000333BA"/>
    <w:rsid w:val="000F61B8"/>
    <w:rsid w:val="00173723"/>
    <w:rsid w:val="001B0616"/>
    <w:rsid w:val="001B2B31"/>
    <w:rsid w:val="001C21F8"/>
    <w:rsid w:val="001C2484"/>
    <w:rsid w:val="001D104E"/>
    <w:rsid w:val="00204171"/>
    <w:rsid w:val="00244722"/>
    <w:rsid w:val="00246D81"/>
    <w:rsid w:val="00247AC9"/>
    <w:rsid w:val="002658BB"/>
    <w:rsid w:val="002B31F0"/>
    <w:rsid w:val="003177F8"/>
    <w:rsid w:val="003450AF"/>
    <w:rsid w:val="00346A28"/>
    <w:rsid w:val="00347F06"/>
    <w:rsid w:val="003550C6"/>
    <w:rsid w:val="00362CA2"/>
    <w:rsid w:val="00363023"/>
    <w:rsid w:val="0036604A"/>
    <w:rsid w:val="003814C5"/>
    <w:rsid w:val="003D2903"/>
    <w:rsid w:val="003E175D"/>
    <w:rsid w:val="003F1E99"/>
    <w:rsid w:val="00414B2F"/>
    <w:rsid w:val="0042754B"/>
    <w:rsid w:val="004543F3"/>
    <w:rsid w:val="0046208E"/>
    <w:rsid w:val="004674C1"/>
    <w:rsid w:val="004E1BEE"/>
    <w:rsid w:val="004F673D"/>
    <w:rsid w:val="005557C0"/>
    <w:rsid w:val="005A0F71"/>
    <w:rsid w:val="005B5230"/>
    <w:rsid w:val="005C12A9"/>
    <w:rsid w:val="005E35F8"/>
    <w:rsid w:val="00602983"/>
    <w:rsid w:val="006112D8"/>
    <w:rsid w:val="006234F2"/>
    <w:rsid w:val="0062361A"/>
    <w:rsid w:val="006755A4"/>
    <w:rsid w:val="006A1620"/>
    <w:rsid w:val="006D312D"/>
    <w:rsid w:val="006F0D8E"/>
    <w:rsid w:val="00724444"/>
    <w:rsid w:val="007354C4"/>
    <w:rsid w:val="00742FF4"/>
    <w:rsid w:val="0076750A"/>
    <w:rsid w:val="007A0940"/>
    <w:rsid w:val="00804C00"/>
    <w:rsid w:val="008B200A"/>
    <w:rsid w:val="008B3422"/>
    <w:rsid w:val="00940954"/>
    <w:rsid w:val="009A31C2"/>
    <w:rsid w:val="009D7275"/>
    <w:rsid w:val="00A11124"/>
    <w:rsid w:val="00A22604"/>
    <w:rsid w:val="00AA449C"/>
    <w:rsid w:val="00AD2627"/>
    <w:rsid w:val="00AF4B1F"/>
    <w:rsid w:val="00B26F19"/>
    <w:rsid w:val="00B27BEA"/>
    <w:rsid w:val="00B34643"/>
    <w:rsid w:val="00B3572C"/>
    <w:rsid w:val="00BE1517"/>
    <w:rsid w:val="00BE233F"/>
    <w:rsid w:val="00C01D4E"/>
    <w:rsid w:val="00C623CF"/>
    <w:rsid w:val="00CD37C6"/>
    <w:rsid w:val="00CE3C0F"/>
    <w:rsid w:val="00CE7E48"/>
    <w:rsid w:val="00D53BCA"/>
    <w:rsid w:val="00D76D15"/>
    <w:rsid w:val="00DC0223"/>
    <w:rsid w:val="00DD1B9F"/>
    <w:rsid w:val="00DD59BE"/>
    <w:rsid w:val="00DF4A3C"/>
    <w:rsid w:val="00E03C27"/>
    <w:rsid w:val="00E0793A"/>
    <w:rsid w:val="00E16D02"/>
    <w:rsid w:val="00E744B5"/>
    <w:rsid w:val="00EB7314"/>
    <w:rsid w:val="00EF198A"/>
    <w:rsid w:val="00F32BE0"/>
    <w:rsid w:val="00F5552D"/>
    <w:rsid w:val="00F6147A"/>
    <w:rsid w:val="00F8343B"/>
    <w:rsid w:val="00FC60C6"/>
    <w:rsid w:val="00FE1E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8BB"/>
    <w:pPr>
      <w:ind w:left="720"/>
      <w:contextualSpacing/>
    </w:pPr>
  </w:style>
  <w:style w:type="paragraph" w:styleId="Web">
    <w:name w:val="Normal (Web)"/>
    <w:basedOn w:val="a"/>
    <w:uiPriority w:val="99"/>
    <w:semiHidden/>
    <w:unhideWhenUsed/>
    <w:rsid w:val="003177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3177F8"/>
    <w:rPr>
      <w:b/>
      <w:bCs/>
    </w:rPr>
  </w:style>
  <w:style w:type="character" w:customStyle="1" w:styleId="apple-converted-space">
    <w:name w:val="apple-converted-space"/>
    <w:basedOn w:val="a0"/>
    <w:rsid w:val="003177F8"/>
  </w:style>
  <w:style w:type="character" w:styleId="a5">
    <w:name w:val="Emphasis"/>
    <w:basedOn w:val="a0"/>
    <w:uiPriority w:val="20"/>
    <w:qFormat/>
    <w:rsid w:val="003177F8"/>
    <w:rPr>
      <w:i/>
      <w:iCs/>
    </w:rPr>
  </w:style>
  <w:style w:type="character" w:styleId="-">
    <w:name w:val="Hyperlink"/>
    <w:basedOn w:val="a0"/>
    <w:uiPriority w:val="99"/>
    <w:unhideWhenUsed/>
    <w:rsid w:val="003177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8BB"/>
    <w:pPr>
      <w:ind w:left="720"/>
      <w:contextualSpacing/>
    </w:pPr>
  </w:style>
  <w:style w:type="paragraph" w:styleId="Web">
    <w:name w:val="Normal (Web)"/>
    <w:basedOn w:val="a"/>
    <w:uiPriority w:val="99"/>
    <w:semiHidden/>
    <w:unhideWhenUsed/>
    <w:rsid w:val="003177F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3177F8"/>
    <w:rPr>
      <w:b/>
      <w:bCs/>
    </w:rPr>
  </w:style>
  <w:style w:type="character" w:customStyle="1" w:styleId="apple-converted-space">
    <w:name w:val="apple-converted-space"/>
    <w:basedOn w:val="a0"/>
    <w:rsid w:val="003177F8"/>
  </w:style>
  <w:style w:type="character" w:styleId="a5">
    <w:name w:val="Emphasis"/>
    <w:basedOn w:val="a0"/>
    <w:uiPriority w:val="20"/>
    <w:qFormat/>
    <w:rsid w:val="003177F8"/>
    <w:rPr>
      <w:i/>
      <w:iCs/>
    </w:rPr>
  </w:style>
  <w:style w:type="character" w:styleId="-">
    <w:name w:val="Hyperlink"/>
    <w:basedOn w:val="a0"/>
    <w:uiPriority w:val="99"/>
    <w:unhideWhenUsed/>
    <w:rsid w:val="00317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ebecxiou@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471</Words>
  <Characters>2547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dc:creator>
  <cp:lastModifiedBy>QUEST</cp:lastModifiedBy>
  <cp:revision>47</cp:revision>
  <cp:lastPrinted>2016-03-16T11:11:00Z</cp:lastPrinted>
  <dcterms:created xsi:type="dcterms:W3CDTF">2016-02-08T11:56:00Z</dcterms:created>
  <dcterms:modified xsi:type="dcterms:W3CDTF">2016-04-04T08:15:00Z</dcterms:modified>
</cp:coreProperties>
</file>