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815E" w14:textId="77777777" w:rsidR="00AA0839" w:rsidRPr="00D57152" w:rsidRDefault="00AA0839" w:rsidP="00AA0839">
      <w:pPr>
        <w:pStyle w:val="a3"/>
        <w:spacing w:after="3" w:line="264" w:lineRule="auto"/>
        <w:ind w:left="241"/>
        <w:rPr>
          <w:rStyle w:val="5Char"/>
          <w:rFonts w:eastAsia="Calibri"/>
        </w:rPr>
      </w:pPr>
      <w:r>
        <w:rPr>
          <w:rStyle w:val="5Char"/>
          <w:rFonts w:eastAsia="Calibri"/>
        </w:rPr>
        <w:t>Γ</w:t>
      </w:r>
      <w:r w:rsidRPr="003D6741">
        <w:rPr>
          <w:rStyle w:val="5Char"/>
          <w:rFonts w:eastAsia="Calibri"/>
        </w:rPr>
        <w:t>’ ΥΠΟΔΕΙΓΜΑ ΚΕΙΜΕΝΟΥ ΥΠΕΥΘΥΝΗΣ ΔΗΛΩΣΗΣ</w:t>
      </w:r>
      <w:r>
        <w:rPr>
          <w:rStyle w:val="5Char"/>
          <w:rFonts w:eastAsia="Calibri"/>
        </w:rPr>
        <w:t xml:space="preserve"> ΛΟΓΙΣΤΗ</w:t>
      </w:r>
    </w:p>
    <w:p w14:paraId="7ACBAB1E" w14:textId="77777777" w:rsidR="00AA0839" w:rsidRDefault="00AA0839" w:rsidP="00AA0839">
      <w:pPr>
        <w:spacing w:after="0"/>
        <w:ind w:right="56"/>
        <w:jc w:val="center"/>
      </w:pPr>
      <w:r>
        <w:rPr>
          <w:noProof/>
          <w:lang w:eastAsia="el-GR"/>
        </w:rPr>
        <w:drawing>
          <wp:inline distT="0" distB="0" distL="0" distR="0" wp14:anchorId="7F45A968" wp14:editId="2E80FFC8">
            <wp:extent cx="525145" cy="532130"/>
            <wp:effectExtent l="0" t="0" r="8255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9209" w14:textId="77777777" w:rsidR="00AA0839" w:rsidRPr="00760908" w:rsidRDefault="00AA0839" w:rsidP="00AA0839">
      <w:pPr>
        <w:spacing w:after="0" w:line="254" w:lineRule="auto"/>
        <w:ind w:right="56"/>
        <w:jc w:val="center"/>
      </w:pPr>
      <w:r>
        <w:rPr>
          <w:b/>
          <w:sz w:val="32"/>
        </w:rPr>
        <w:t xml:space="preserve"> </w:t>
      </w:r>
      <w:r w:rsidRPr="00760908">
        <w:rPr>
          <w:b/>
        </w:rPr>
        <w:t>ΥΠΕΥΘΥΝΗ ΔΗΛΩΣΗ</w:t>
      </w:r>
    </w:p>
    <w:p w14:paraId="639F5FB9" w14:textId="77777777" w:rsidR="00AA0839" w:rsidRPr="00760908" w:rsidRDefault="00AA0839" w:rsidP="00AA0839">
      <w:pPr>
        <w:spacing w:after="0" w:line="254" w:lineRule="auto"/>
        <w:ind w:right="56"/>
        <w:jc w:val="center"/>
        <w:rPr>
          <w:b/>
        </w:rPr>
      </w:pPr>
      <w:r w:rsidRPr="00760908">
        <w:rPr>
          <w:b/>
        </w:rPr>
        <w:t>(άρθρο 8 Ν.1599/1986)</w:t>
      </w:r>
    </w:p>
    <w:p w14:paraId="7428312B" w14:textId="77777777" w:rsidR="00AA0839" w:rsidRPr="00821E95" w:rsidRDefault="00AA0839" w:rsidP="00AA0839">
      <w:pPr>
        <w:spacing w:after="0"/>
        <w:ind w:right="56" w:firstLine="567"/>
        <w:jc w:val="center"/>
        <w:rPr>
          <w:sz w:val="16"/>
          <w:szCs w:val="16"/>
        </w:rPr>
      </w:pPr>
      <w:r w:rsidRPr="00821E95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228" w:type="dxa"/>
        <w:jc w:val="center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368"/>
        <w:gridCol w:w="329"/>
        <w:gridCol w:w="997"/>
        <w:gridCol w:w="68"/>
        <w:gridCol w:w="1774"/>
        <w:gridCol w:w="175"/>
        <w:gridCol w:w="720"/>
        <w:gridCol w:w="1080"/>
        <w:gridCol w:w="997"/>
        <w:gridCol w:w="83"/>
        <w:gridCol w:w="720"/>
        <w:gridCol w:w="540"/>
        <w:gridCol w:w="540"/>
        <w:gridCol w:w="837"/>
      </w:tblGrid>
      <w:tr w:rsidR="00AA0839" w:rsidRPr="00821E95" w14:paraId="51FC733C" w14:textId="77777777" w:rsidTr="003F5A11">
        <w:trPr>
          <w:trHeight w:val="42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2D37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ΠΡΟΣ</w:t>
            </w:r>
            <w:r w:rsidRPr="00821E95">
              <w:rPr>
                <w:rFonts w:eastAsia="Times New Roman"/>
                <w:sz w:val="20"/>
                <w:szCs w:val="20"/>
                <w:vertAlign w:val="superscript"/>
                <w:lang w:val="en-US" w:eastAsia="el-GR"/>
              </w:rPr>
              <w:t>(1)</w:t>
            </w: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8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A74B7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ΕΦΕΠΑΕ</w:t>
            </w:r>
          </w:p>
        </w:tc>
      </w:tr>
      <w:tr w:rsidR="00AA0839" w:rsidRPr="00821E95" w14:paraId="5F63B4C9" w14:textId="77777777" w:rsidTr="003F5A11">
        <w:trPr>
          <w:trHeight w:val="37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AE12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Ο – Η 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Όνομ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α: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CA3F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A755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Επ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ώνυμο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368D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AA0839" w:rsidRPr="00821E95" w14:paraId="2F2FA3F0" w14:textId="77777777" w:rsidTr="003F5A11">
        <w:trPr>
          <w:trHeight w:val="374"/>
          <w:jc w:val="center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5CA3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Όνομ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 και Επ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ώνυμο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 Πα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τέρ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95FC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AA0839" w:rsidRPr="00821E95" w14:paraId="1237B3F6" w14:textId="77777777" w:rsidTr="003F5A11">
        <w:trPr>
          <w:trHeight w:val="374"/>
          <w:jc w:val="center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FB4A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Όνομ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 και Επ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ώνυμο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Μητέρ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ας: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1C34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AA0839" w:rsidRPr="00821E95" w14:paraId="27FF1978" w14:textId="77777777" w:rsidTr="003F5A11">
        <w:trPr>
          <w:trHeight w:val="374"/>
          <w:jc w:val="center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9943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Ημερομηνί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γέννησης</w:t>
            </w:r>
            <w:proofErr w:type="spellEnd"/>
            <w:r w:rsidRPr="00821E95">
              <w:rPr>
                <w:rFonts w:eastAsia="Times New Roman"/>
                <w:sz w:val="20"/>
                <w:szCs w:val="20"/>
                <w:vertAlign w:val="superscript"/>
                <w:lang w:val="en-US" w:eastAsia="el-GR"/>
              </w:rPr>
              <w:t>(2)</w:t>
            </w: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A8AF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AA0839" w:rsidRPr="00821E95" w14:paraId="26316F67" w14:textId="77777777" w:rsidTr="003F5A11">
        <w:trPr>
          <w:trHeight w:val="374"/>
          <w:jc w:val="center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0C68C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Τό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πος 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Γέννησης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7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93F1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AA0839" w:rsidRPr="00821E95" w14:paraId="2F27D2E1" w14:textId="77777777" w:rsidTr="003F5A11">
        <w:trPr>
          <w:trHeight w:val="374"/>
          <w:jc w:val="center"/>
        </w:trPr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821B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Αριθμός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Δελτίου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 Τα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υτότητ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ας: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2EC8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9AD9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Τηλ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821F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AA0839" w:rsidRPr="00821E95" w14:paraId="7CC935FB" w14:textId="77777777" w:rsidTr="003F5A11">
        <w:trPr>
          <w:trHeight w:val="374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BFA2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Τό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πος Κα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τοικί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ας:</w:t>
            </w:r>
          </w:p>
        </w:tc>
        <w:tc>
          <w:tcPr>
            <w:tcW w:w="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5EAC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EEDD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Οδός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49DC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51E4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Αριθ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7C6B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FC46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ΤΚ: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D661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AA0839" w:rsidRPr="00821E95" w14:paraId="1F732E5C" w14:textId="77777777" w:rsidTr="003F5A11">
        <w:trPr>
          <w:jc w:val="center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CA01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 xml:space="preserve">Αρ. </w:t>
            </w:r>
            <w:proofErr w:type="spellStart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Τηλεομοιοτύ</w:t>
            </w:r>
            <w:proofErr w:type="spellEnd"/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που (Fax):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70E4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9D38" w14:textId="77777777" w:rsidR="00AA0839" w:rsidRPr="00821E95" w:rsidRDefault="00AA0839" w:rsidP="003F5A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 w:rsidRPr="00821E95">
              <w:rPr>
                <w:rFonts w:eastAsia="Times New Roman"/>
                <w:sz w:val="20"/>
                <w:szCs w:val="20"/>
                <w:lang w:eastAsia="el-GR"/>
              </w:rPr>
              <w:t>Δ/νση Ηλ.. Ταχυδρομείου(Ε</w:t>
            </w:r>
            <w:r w:rsidRPr="00821E95"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821E95">
              <w:rPr>
                <w:rFonts w:eastAsia="Times New Roman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2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1E46" w14:textId="77777777" w:rsidR="00AA0839" w:rsidRPr="00821E95" w:rsidRDefault="00AA0839" w:rsidP="003F5A11">
            <w:pPr>
              <w:spacing w:after="0" w:line="254" w:lineRule="auto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AA0839" w14:paraId="4D5760FB" w14:textId="77777777" w:rsidTr="003F5A11">
        <w:trPr>
          <w:trHeight w:val="530"/>
          <w:jc w:val="center"/>
        </w:trPr>
        <w:tc>
          <w:tcPr>
            <w:tcW w:w="10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4B7A" w14:textId="77777777" w:rsidR="00AA0839" w:rsidRPr="00D57152" w:rsidRDefault="00AA0839" w:rsidP="003F5A11">
            <w:pPr>
              <w:spacing w:after="0" w:line="254" w:lineRule="auto"/>
              <w:ind w:right="100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Με ατομική μου ευθύνη και γνωρίζοντας τις κυρώσεις</w:t>
            </w:r>
            <w:r w:rsidRPr="008A5824">
              <w:rPr>
                <w:rFonts w:eastAsia="Times New Roman"/>
                <w:sz w:val="20"/>
                <w:szCs w:val="20"/>
                <w:vertAlign w:val="superscript"/>
                <w:lang w:eastAsia="el-GR"/>
              </w:rPr>
              <w:t>(3)</w:t>
            </w:r>
            <w:r w:rsidRPr="00D57152">
              <w:rPr>
                <w:rFonts w:eastAsia="Times New Roman"/>
                <w:sz w:val="20"/>
                <w:szCs w:val="20"/>
                <w:lang w:eastAsia="el-GR"/>
              </w:rPr>
              <w:t xml:space="preserve"> που προβλέπονται από τις διατάξεις της παρ. 6 του άρθρου 22 του Ν. 1599/1986, ως ο έχων την ευθύνη της συμπλήρωσης και υποβολής των φορολογικών στοιχείων της επιχείρησης …………………………………………… με ΑΦΜ……………….. δηλώνω ότι: </w:t>
            </w:r>
          </w:p>
          <w:p w14:paraId="724A48CE" w14:textId="77777777" w:rsidR="00AA0839" w:rsidRPr="00F61EA1" w:rsidRDefault="00AA0839" w:rsidP="00AA0839">
            <w:pPr>
              <w:pStyle w:val="a3"/>
              <w:numPr>
                <w:ilvl w:val="0"/>
                <w:numId w:val="7"/>
              </w:numPr>
              <w:suppressAutoHyphens w:val="0"/>
              <w:spacing w:after="0" w:line="254" w:lineRule="auto"/>
              <w:ind w:left="284" w:right="100" w:hanging="284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F61EA1">
              <w:rPr>
                <w:rFonts w:eastAsia="Times New Roman"/>
                <w:sz w:val="20"/>
                <w:szCs w:val="20"/>
                <w:lang w:eastAsia="el-GR"/>
              </w:rPr>
              <w:t xml:space="preserve">τα οικονομικά στοιχεία που δηλώνονται στην αίτηση χρηματοδότησης για τη δράση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«Έκτακτη Επιχορήγηση </w:t>
            </w:r>
            <w:r>
              <w:rPr>
                <w:sz w:val="20"/>
                <w:szCs w:val="20"/>
              </w:rPr>
              <w:t>των περισσότερο πληττόμενων από την πανδημία επιχειρήσεων ψυχαγωγίας, διοργάνωσης εκδηλώσεων και εκθέσεων, τροφοδοσίας εκδηλώσεων, παροχής υπηρεσιών γυμναστηρίου και σχολής χορού»</w:t>
            </w:r>
            <w:r w:rsidRPr="00F61EA1">
              <w:rPr>
                <w:rFonts w:eastAsia="Times New Roman"/>
                <w:sz w:val="20"/>
                <w:szCs w:val="20"/>
                <w:lang w:eastAsia="el-GR"/>
              </w:rPr>
              <w:t xml:space="preserve"> της προαναφερθείσας επιχείρησης στο Πληροφοριακό Σύστημα Κρατικών Ενισχύσεων (ΠΣΚΕ) είναι ακριβή και αληθή,</w:t>
            </w:r>
          </w:p>
          <w:p w14:paraId="26D7FD99" w14:textId="77777777" w:rsidR="00AA0839" w:rsidRDefault="00AA0839" w:rsidP="00AA0839">
            <w:pPr>
              <w:pStyle w:val="a3"/>
              <w:numPr>
                <w:ilvl w:val="0"/>
                <w:numId w:val="7"/>
              </w:numPr>
              <w:suppressAutoHyphens w:val="0"/>
              <w:spacing w:after="0" w:line="254" w:lineRule="auto"/>
              <w:ind w:left="284" w:right="100" w:hanging="284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ο κύκλος εργασιών του 2019 που δηλώνεται είναι αυτός που έχει δηλωθεί στο έντυπο Ε3 της χρήσης 2019 και συγκεκριμένα αυτός που δηλώνεται στο πεδίο 500 αυτού,</w:t>
            </w:r>
          </w:p>
          <w:p w14:paraId="4728ACAD" w14:textId="77777777" w:rsidR="00AA0839" w:rsidRPr="00D57152" w:rsidRDefault="00AA0839" w:rsidP="00AA0839">
            <w:pPr>
              <w:pStyle w:val="a3"/>
              <w:numPr>
                <w:ilvl w:val="0"/>
                <w:numId w:val="7"/>
              </w:numPr>
              <w:suppressAutoHyphens w:val="0"/>
              <w:spacing w:after="0" w:line="254" w:lineRule="auto"/>
              <w:ind w:left="284" w:right="100" w:hanging="284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ο κύκλος εργασιών του 2020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είναι αυτός που έχει δηλωθεί στο έντυπο Ε3 της χρήσης 20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20</w:t>
            </w:r>
            <w:r w:rsidRPr="00D57152">
              <w:rPr>
                <w:rFonts w:eastAsia="Times New Roman"/>
                <w:sz w:val="20"/>
                <w:szCs w:val="20"/>
                <w:lang w:eastAsia="el-GR"/>
              </w:rPr>
              <w:t xml:space="preserve"> και συγκεκριμένα αυτός που δηλώνεται στο πεδίο 500 αυτού</w:t>
            </w:r>
          </w:p>
          <w:p w14:paraId="7E75375E" w14:textId="77777777" w:rsidR="00AA0839" w:rsidRPr="00D57152" w:rsidRDefault="00AA0839" w:rsidP="00AA0839">
            <w:pPr>
              <w:pStyle w:val="a3"/>
              <w:numPr>
                <w:ilvl w:val="0"/>
                <w:numId w:val="7"/>
              </w:numPr>
              <w:suppressAutoHyphens w:val="0"/>
              <w:spacing w:after="0" w:line="254" w:lineRule="auto"/>
              <w:ind w:left="284" w:right="100" w:hanging="284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ο κύκλος εργασιών του 202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1</w:t>
            </w:r>
            <w:r w:rsidRPr="00D57152">
              <w:rPr>
                <w:rFonts w:eastAsia="Times New Roman"/>
                <w:sz w:val="20"/>
                <w:szCs w:val="20"/>
                <w:lang w:eastAsia="el-GR"/>
              </w:rPr>
              <w:t xml:space="preserve"> που δηλώνεται στην ηλεκτρονική αίτηση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είναι σε απόλυτη συνάφεια με τα φορολογικά στοιχεία της επιχείρησης για το έτος αυτό,</w:t>
            </w:r>
          </w:p>
          <w:p w14:paraId="71DA1F23" w14:textId="77777777" w:rsidR="00AA0839" w:rsidRPr="00D57152" w:rsidRDefault="00AA0839" w:rsidP="00AA0839">
            <w:pPr>
              <w:pStyle w:val="a3"/>
              <w:numPr>
                <w:ilvl w:val="0"/>
                <w:numId w:val="7"/>
              </w:numPr>
              <w:suppressAutoHyphens w:val="0"/>
              <w:spacing w:after="0" w:line="254" w:lineRule="auto"/>
              <w:ind w:left="284" w:right="100" w:hanging="284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D57152">
              <w:rPr>
                <w:rFonts w:eastAsia="Times New Roman"/>
                <w:sz w:val="20"/>
                <w:szCs w:val="20"/>
                <w:lang w:eastAsia="el-GR"/>
              </w:rPr>
              <w:t xml:space="preserve">βάσει αυτών των στοιχείων, η επιχείρηση παρουσιάζει μείωση του κύκλου εργασιών της στο έτος 2020 ποσοστού τουλάχιστον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5</w:t>
            </w: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0% σε σχέση με τον κύκλο εργασιών του 2019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(το σημείο διαγράφεται αν δεν έχει εφαρμογή)</w:t>
            </w: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,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  <w:p w14:paraId="57E963A5" w14:textId="77777777" w:rsidR="00AA0839" w:rsidRPr="00F876AF" w:rsidRDefault="00AA0839" w:rsidP="00AA0839">
            <w:pPr>
              <w:pStyle w:val="a3"/>
              <w:numPr>
                <w:ilvl w:val="0"/>
                <w:numId w:val="7"/>
              </w:numPr>
              <w:suppressAutoHyphens w:val="0"/>
              <w:spacing w:after="0" w:line="254" w:lineRule="auto"/>
              <w:ind w:left="284" w:right="100" w:hanging="284"/>
              <w:jc w:val="both"/>
              <w:rPr>
                <w:rFonts w:eastAsia="Times New Roman"/>
                <w:lang w:eastAsia="el-GR"/>
              </w:rPr>
            </w:pPr>
            <w:r w:rsidRPr="00D57152">
              <w:rPr>
                <w:rFonts w:eastAsia="Times New Roman"/>
                <w:sz w:val="20"/>
                <w:szCs w:val="20"/>
                <w:lang w:eastAsia="el-GR"/>
              </w:rPr>
              <w:t>είναι σε γνώση μου ότι για τις επιχειρήσεις που έχουν κάνει έναρξη εργασιών εντός του 2019, ο κύκλος εργασιών του έτους 2019 συγκρίνεται με τον κύκλο εργασιών που αντιστοιχεί σε ίσο αριθμό ημερών του 2020 (συνολικός κύκλος εργασιών 2020 δια 365 Χ αριθμός ημερών λειτουργίας έτους 2019). Καθώς και ότι το ποσοστό μείωσης που προκύπτει στρογγυλοποιείται στο δεύτερο ποσοστιαίο δεκαδικό ψηφίο.</w:t>
            </w:r>
          </w:p>
          <w:p w14:paraId="2FA09A5E" w14:textId="77777777" w:rsidR="00AA0839" w:rsidRPr="00764886" w:rsidRDefault="00AA0839" w:rsidP="00AA0839">
            <w:pPr>
              <w:pStyle w:val="a3"/>
              <w:numPr>
                <w:ilvl w:val="0"/>
                <w:numId w:val="7"/>
              </w:numPr>
              <w:suppressAutoHyphens w:val="0"/>
              <w:spacing w:after="0" w:line="254" w:lineRule="auto"/>
              <w:ind w:left="284" w:right="100" w:hanging="284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764886">
              <w:rPr>
                <w:rFonts w:eastAsia="Times New Roman"/>
                <w:sz w:val="20"/>
                <w:szCs w:val="20"/>
                <w:lang w:eastAsia="el-GR"/>
              </w:rPr>
              <w:t>α) Για τις μεγάλες επιχειρήσεις:</w:t>
            </w:r>
          </w:p>
          <w:p w14:paraId="3F4ED16E" w14:textId="77777777" w:rsidR="00AA0839" w:rsidRPr="00F876AF" w:rsidRDefault="00AA0839" w:rsidP="003F5A11">
            <w:pPr>
              <w:pStyle w:val="a3"/>
              <w:spacing w:line="252" w:lineRule="auto"/>
              <w:ind w:left="644"/>
              <w:jc w:val="both"/>
              <w:rPr>
                <w:sz w:val="20"/>
                <w:szCs w:val="20"/>
                <w:lang w:eastAsia="el-GR"/>
              </w:rPr>
            </w:pPr>
            <w:r w:rsidRPr="00F876AF">
              <w:rPr>
                <w:sz w:val="20"/>
                <w:szCs w:val="20"/>
                <w:lang w:eastAsia="el-GR"/>
              </w:rPr>
              <w:t>η επιχείρηση με ΑΦΜ …</w:t>
            </w:r>
            <w:r>
              <w:rPr>
                <w:sz w:val="20"/>
                <w:szCs w:val="20"/>
                <w:lang w:eastAsia="el-GR"/>
              </w:rPr>
              <w:t xml:space="preserve">……… </w:t>
            </w:r>
            <w:r w:rsidRPr="00F876AF">
              <w:rPr>
                <w:sz w:val="20"/>
                <w:szCs w:val="20"/>
                <w:lang w:eastAsia="el-GR"/>
              </w:rPr>
              <w:t>την 31.12.2019 (ανάλογα με την νομική μορφή, το μέγεθος και το είδος βιβλίων της επιχείρησης) σύμφωνα με τα αναγραφόμενα στο σημείο Α του Παραρτήματος ΙΙΙ “Ορισμός Προβληματικών Επιχειρήσεων”:</w:t>
            </w:r>
          </w:p>
          <w:p w14:paraId="4DC5352A" w14:textId="77777777" w:rsidR="00AA0839" w:rsidRPr="00764886" w:rsidRDefault="00AA0839" w:rsidP="00AA0839">
            <w:pPr>
              <w:pStyle w:val="a3"/>
              <w:numPr>
                <w:ilvl w:val="1"/>
                <w:numId w:val="4"/>
              </w:numPr>
              <w:suppressAutoHyphens w:val="0"/>
              <w:ind w:left="1106"/>
              <w:jc w:val="both"/>
              <w:rPr>
                <w:sz w:val="20"/>
                <w:szCs w:val="20"/>
                <w:lang w:eastAsia="el-GR"/>
              </w:rPr>
            </w:pPr>
            <w:r w:rsidRPr="00764886">
              <w:rPr>
                <w:sz w:val="20"/>
                <w:szCs w:val="20"/>
                <w:lang w:eastAsia="el-GR"/>
              </w:rPr>
              <w:t>είτε δεν είχε απωλέσει πάνω από το ήμισυ του εγγεγραμμένου της κεφαλαίου λόγω συσσωρευμένων ζημιών</w:t>
            </w:r>
          </w:p>
          <w:p w14:paraId="21955BAF" w14:textId="77777777" w:rsidR="00AA0839" w:rsidRPr="00764886" w:rsidRDefault="00AA0839" w:rsidP="00AA0839">
            <w:pPr>
              <w:pStyle w:val="a3"/>
              <w:numPr>
                <w:ilvl w:val="1"/>
                <w:numId w:val="4"/>
              </w:numPr>
              <w:suppressAutoHyphens w:val="0"/>
              <w:ind w:left="1106"/>
              <w:jc w:val="both"/>
              <w:rPr>
                <w:sz w:val="20"/>
                <w:szCs w:val="20"/>
                <w:lang w:eastAsia="el-GR"/>
              </w:rPr>
            </w:pPr>
            <w:r w:rsidRPr="00764886">
              <w:rPr>
                <w:sz w:val="20"/>
                <w:szCs w:val="20"/>
                <w:lang w:eastAsia="el-GR"/>
              </w:rPr>
              <w:t>είτε δεν είχε απωλέσει πάνω από το ήμισυ του κεφαλαίου της, όπως εμφανίζεται στους λογαριασμούς της εταιρείας, λόγω συσσωρευμένων ζημιών</w:t>
            </w:r>
          </w:p>
          <w:p w14:paraId="79EB10BA" w14:textId="77777777" w:rsidR="00AA0839" w:rsidRPr="00025466" w:rsidRDefault="00AA0839" w:rsidP="00AA0839">
            <w:pPr>
              <w:pStyle w:val="a3"/>
              <w:numPr>
                <w:ilvl w:val="1"/>
                <w:numId w:val="4"/>
              </w:numPr>
              <w:tabs>
                <w:tab w:val="left" w:pos="1044"/>
              </w:tabs>
              <w:suppressAutoHyphens w:val="0"/>
              <w:ind w:left="761" w:firstLine="0"/>
              <w:jc w:val="both"/>
              <w:rPr>
                <w:sz w:val="20"/>
                <w:szCs w:val="20"/>
                <w:lang w:eastAsia="el-GR"/>
              </w:rPr>
            </w:pPr>
            <w:r w:rsidRPr="00025466">
              <w:rPr>
                <w:sz w:val="20"/>
                <w:szCs w:val="20"/>
                <w:lang w:eastAsia="el-GR"/>
              </w:rPr>
              <w:lastRenderedPageBreak/>
              <w:t xml:space="preserve">καθώς και κατά τα τελευταία δύο έτη: </w:t>
            </w:r>
          </w:p>
          <w:p w14:paraId="49EDACB3" w14:textId="77777777" w:rsidR="00AA0839" w:rsidRPr="00025466" w:rsidRDefault="00AA0839" w:rsidP="003F5A11">
            <w:pPr>
              <w:pStyle w:val="a3"/>
              <w:ind w:left="1044"/>
              <w:jc w:val="both"/>
              <w:rPr>
                <w:sz w:val="20"/>
                <w:szCs w:val="20"/>
                <w:lang w:eastAsia="el-GR"/>
              </w:rPr>
            </w:pPr>
            <w:r w:rsidRPr="00025466">
              <w:rPr>
                <w:sz w:val="20"/>
                <w:szCs w:val="20"/>
                <w:lang w:eastAsia="el-GR"/>
              </w:rPr>
              <w:t xml:space="preserve">α) ο δείκτης χρέους προς ίδια κεφάλαια της επιχείρησης είναι  μικρότερος του 7,5 και </w:t>
            </w:r>
          </w:p>
          <w:p w14:paraId="3E07360E" w14:textId="77777777" w:rsidR="00AA0839" w:rsidRDefault="00AA0839" w:rsidP="003F5A11">
            <w:pPr>
              <w:pStyle w:val="a3"/>
              <w:ind w:left="1044"/>
              <w:jc w:val="both"/>
              <w:rPr>
                <w:sz w:val="20"/>
                <w:szCs w:val="20"/>
                <w:lang w:eastAsia="el-GR"/>
              </w:rPr>
            </w:pPr>
            <w:r w:rsidRPr="00025466">
              <w:rPr>
                <w:sz w:val="20"/>
                <w:szCs w:val="20"/>
                <w:lang w:eastAsia="el-GR"/>
              </w:rPr>
              <w:t>β) ο δείκτης κάλυψης χρηματοοικονομικών υποχρεώσεων της επιχείρησης (EBITDA interest coverage ratio) είναι άνω του 1,0.</w:t>
            </w:r>
          </w:p>
          <w:p w14:paraId="35B1878F" w14:textId="77777777" w:rsidR="00AA0839" w:rsidRPr="00764886" w:rsidRDefault="00AA0839" w:rsidP="003F5A11">
            <w:pPr>
              <w:spacing w:after="0" w:line="254" w:lineRule="auto"/>
              <w:ind w:left="285" w:right="100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764886">
              <w:rPr>
                <w:rFonts w:eastAsia="Times New Roman"/>
                <w:sz w:val="20"/>
                <w:szCs w:val="20"/>
                <w:lang w:eastAsia="el-GR"/>
              </w:rPr>
              <w:t>β) Για τις μεσαίες επιχειρήσεις:</w:t>
            </w:r>
          </w:p>
          <w:p w14:paraId="76AA55EF" w14:textId="77777777" w:rsidR="00AA0839" w:rsidRPr="00F876AF" w:rsidRDefault="00AA0839" w:rsidP="003F5A11">
            <w:pPr>
              <w:pStyle w:val="a3"/>
              <w:spacing w:line="252" w:lineRule="auto"/>
              <w:ind w:left="978"/>
              <w:jc w:val="both"/>
              <w:rPr>
                <w:sz w:val="20"/>
                <w:szCs w:val="20"/>
                <w:lang w:eastAsia="el-GR"/>
              </w:rPr>
            </w:pPr>
            <w:r w:rsidRPr="00F876AF">
              <w:rPr>
                <w:sz w:val="20"/>
                <w:szCs w:val="20"/>
                <w:lang w:eastAsia="el-GR"/>
              </w:rPr>
              <w:t>η επιχείρηση με  ΑΦΜ…………την 31.12.2019 (ανάλογα με την νομική μορφή, το μέγεθος και το είδος βιβλίων της επιχείρησης) σύμφωνα με τα αναγραφόμενα στο σημείο Α του Παραρτήματος ΙΙΙ “Ορισμός Προβληματικών Επιχειρήσεων”:</w:t>
            </w:r>
          </w:p>
          <w:p w14:paraId="7FAF9B9F" w14:textId="77777777" w:rsidR="00AA0839" w:rsidRPr="00764886" w:rsidRDefault="00AA0839" w:rsidP="00AA0839">
            <w:pPr>
              <w:pStyle w:val="a3"/>
              <w:numPr>
                <w:ilvl w:val="1"/>
                <w:numId w:val="4"/>
              </w:numPr>
              <w:suppressAutoHyphens w:val="0"/>
              <w:jc w:val="both"/>
              <w:rPr>
                <w:sz w:val="20"/>
                <w:szCs w:val="20"/>
                <w:lang w:eastAsia="el-GR"/>
              </w:rPr>
            </w:pPr>
            <w:r w:rsidRPr="00764886">
              <w:rPr>
                <w:sz w:val="20"/>
                <w:szCs w:val="20"/>
                <w:lang w:eastAsia="el-GR"/>
              </w:rPr>
              <w:t>είτε δεν είχε απωλέσει πάνω από το ήμισυ του εγγεγραμμένου της κεφαλαίου λόγω συσσωρευμένων ζημιών</w:t>
            </w:r>
          </w:p>
          <w:p w14:paraId="0EF20EE3" w14:textId="77777777" w:rsidR="00AA0839" w:rsidRDefault="00AA0839" w:rsidP="00AA0839">
            <w:pPr>
              <w:pStyle w:val="a3"/>
              <w:numPr>
                <w:ilvl w:val="1"/>
                <w:numId w:val="4"/>
              </w:numPr>
              <w:suppressAutoHyphens w:val="0"/>
              <w:jc w:val="both"/>
              <w:rPr>
                <w:sz w:val="20"/>
                <w:szCs w:val="20"/>
                <w:lang w:eastAsia="el-GR"/>
              </w:rPr>
            </w:pPr>
            <w:r w:rsidRPr="00764886">
              <w:rPr>
                <w:sz w:val="20"/>
                <w:szCs w:val="20"/>
                <w:lang w:eastAsia="el-GR"/>
              </w:rPr>
              <w:t>είτε δεν είχε απωλέσει πάνω από το ήμισυ του κεφαλαίου της, όπως εμφανίζεται στους λογαριασμούς της εταιρείας, λόγω συσσωρευμένων ζημιών</w:t>
            </w:r>
          </w:p>
          <w:p w14:paraId="7731D222" w14:textId="7F16B802" w:rsidR="00AA0839" w:rsidRPr="00F876AF" w:rsidRDefault="00AA0839" w:rsidP="003F5A11">
            <w:pPr>
              <w:spacing w:after="0" w:line="254" w:lineRule="auto"/>
              <w:ind w:right="100"/>
              <w:jc w:val="both"/>
              <w:rPr>
                <w:rFonts w:eastAsia="Times New Roman"/>
                <w:lang w:eastAsia="el-GR"/>
              </w:rPr>
            </w:pPr>
            <w:r w:rsidRPr="00F876AF">
              <w:rPr>
                <w:rFonts w:eastAsia="Times New Roman"/>
                <w:sz w:val="20"/>
                <w:szCs w:val="20"/>
                <w:lang w:eastAsia="el-GR"/>
              </w:rPr>
              <w:t xml:space="preserve">Σημείωση:  </w:t>
            </w:r>
            <w:r w:rsidRPr="00F876AF">
              <w:rPr>
                <w:rFonts w:ascii="Times New Roman" w:eastAsia="Times New Roman" w:hAnsi="Times New Roman"/>
                <w:i/>
                <w:sz w:val="20"/>
                <w:szCs w:val="24"/>
              </w:rPr>
              <w:t>Σε περίπτωση ελέγχου προβληματικότητας πριν τη χο</w:t>
            </w:r>
            <w:r w:rsidR="00E23812">
              <w:rPr>
                <w:rFonts w:ascii="Times New Roman" w:eastAsia="Times New Roman" w:hAnsi="Times New Roman"/>
                <w:i/>
                <w:sz w:val="20"/>
                <w:szCs w:val="24"/>
              </w:rPr>
              <w:t xml:space="preserve">ρήγηση της ενίσχυσης το σημείο </w:t>
            </w:r>
            <w:r w:rsidR="00E23812" w:rsidRPr="00E23812">
              <w:rPr>
                <w:rFonts w:ascii="Times New Roman" w:eastAsia="Times New Roman" w:hAnsi="Times New Roman"/>
                <w:i/>
                <w:sz w:val="20"/>
                <w:szCs w:val="24"/>
              </w:rPr>
              <w:t>7</w:t>
            </w:r>
            <w:bookmarkStart w:id="0" w:name="_GoBack"/>
            <w:bookmarkEnd w:id="0"/>
            <w:r w:rsidRPr="00F876AF">
              <w:rPr>
                <w:rFonts w:ascii="Times New Roman" w:eastAsia="Times New Roman" w:hAnsi="Times New Roman"/>
                <w:i/>
                <w:sz w:val="20"/>
                <w:szCs w:val="24"/>
                <w:lang w:val="en-US"/>
              </w:rPr>
              <w:t> </w:t>
            </w:r>
            <w:r w:rsidRPr="00F876AF">
              <w:rPr>
                <w:rFonts w:ascii="Times New Roman" w:eastAsia="Times New Roman" w:hAnsi="Times New Roman"/>
                <w:i/>
                <w:sz w:val="20"/>
                <w:szCs w:val="24"/>
              </w:rPr>
              <w:t xml:space="preserve"> τροποποιείται ως προς την περίοδο/ημερομηνία στην οποία αφορά.</w:t>
            </w:r>
          </w:p>
        </w:tc>
      </w:tr>
    </w:tbl>
    <w:p w14:paraId="2C305620" w14:textId="77777777" w:rsidR="00AA0839" w:rsidRDefault="00AA0839" w:rsidP="00AA0839">
      <w:pPr>
        <w:spacing w:after="0" w:line="264" w:lineRule="auto"/>
        <w:ind w:left="1450"/>
        <w:jc w:val="right"/>
        <w:rPr>
          <w:sz w:val="20"/>
        </w:rPr>
      </w:pPr>
      <w:r>
        <w:rPr>
          <w:sz w:val="20"/>
        </w:rPr>
        <w:lastRenderedPageBreak/>
        <w:t xml:space="preserve"> </w:t>
      </w:r>
    </w:p>
    <w:p w14:paraId="5564D467" w14:textId="77777777" w:rsidR="00AA0839" w:rsidRPr="00D57152" w:rsidRDefault="00AA0839" w:rsidP="00AA0839">
      <w:pPr>
        <w:spacing w:after="0" w:line="264" w:lineRule="auto"/>
        <w:ind w:left="1450"/>
        <w:jc w:val="right"/>
        <w:rPr>
          <w:sz w:val="20"/>
        </w:rPr>
      </w:pPr>
      <w:r>
        <w:rPr>
          <w:sz w:val="20"/>
        </w:rPr>
        <w:t>Ημερομηνία: …./…../2022</w:t>
      </w:r>
    </w:p>
    <w:p w14:paraId="183557E6" w14:textId="77777777" w:rsidR="00AA0839" w:rsidRDefault="00AA0839" w:rsidP="00AA0839">
      <w:pPr>
        <w:spacing w:after="0" w:line="264" w:lineRule="auto"/>
        <w:ind w:left="1450" w:right="1440"/>
        <w:jc w:val="center"/>
        <w:rPr>
          <w:sz w:val="20"/>
        </w:rPr>
      </w:pPr>
      <w:r>
        <w:rPr>
          <w:sz w:val="20"/>
        </w:rPr>
        <w:t>-Ο-</w:t>
      </w:r>
    </w:p>
    <w:p w14:paraId="5179DC49" w14:textId="77777777" w:rsidR="00AA0839" w:rsidRDefault="00AA0839" w:rsidP="00AA0839">
      <w:pPr>
        <w:spacing w:after="0" w:line="264" w:lineRule="auto"/>
        <w:ind w:left="1450" w:right="1440"/>
        <w:jc w:val="center"/>
      </w:pPr>
    </w:p>
    <w:p w14:paraId="4B04AC2B" w14:textId="77777777" w:rsidR="00AA0839" w:rsidRDefault="00AA0839" w:rsidP="00AA0839">
      <w:pPr>
        <w:spacing w:after="220" w:line="264" w:lineRule="auto"/>
        <w:ind w:left="1450" w:right="1440"/>
        <w:jc w:val="center"/>
        <w:rPr>
          <w:sz w:val="20"/>
        </w:rPr>
      </w:pPr>
      <w:r>
        <w:rPr>
          <w:sz w:val="20"/>
        </w:rPr>
        <w:t>Λογιστής της Επιχείρησης</w:t>
      </w:r>
    </w:p>
    <w:p w14:paraId="0D4DCAAF" w14:textId="77777777" w:rsidR="00AA0839" w:rsidRDefault="00AA0839" w:rsidP="00AA0839">
      <w:pPr>
        <w:spacing w:after="0" w:line="264" w:lineRule="auto"/>
        <w:ind w:left="1450" w:right="1440"/>
        <w:jc w:val="center"/>
        <w:rPr>
          <w:sz w:val="20"/>
        </w:rPr>
      </w:pPr>
      <w:r>
        <w:rPr>
          <w:sz w:val="20"/>
        </w:rPr>
        <w:t>(υπογραφή)</w:t>
      </w:r>
    </w:p>
    <w:p w14:paraId="7C6565FA" w14:textId="77777777" w:rsidR="00AA0839" w:rsidRDefault="00AA0839" w:rsidP="00AA0839">
      <w:pPr>
        <w:spacing w:after="0" w:line="264" w:lineRule="auto"/>
        <w:ind w:left="1450" w:right="1440"/>
        <w:jc w:val="center"/>
        <w:rPr>
          <w:sz w:val="20"/>
        </w:rPr>
      </w:pPr>
    </w:p>
    <w:p w14:paraId="59060FD2" w14:textId="77777777" w:rsidR="00AA0839" w:rsidRDefault="00AA0839" w:rsidP="00AA0839">
      <w:pPr>
        <w:pStyle w:val="a3"/>
        <w:numPr>
          <w:ilvl w:val="0"/>
          <w:numId w:val="6"/>
        </w:numPr>
        <w:suppressAutoHyphens w:val="0"/>
        <w:spacing w:after="0" w:line="264" w:lineRule="auto"/>
        <w:ind w:left="284" w:right="-2" w:hanging="284"/>
        <w:jc w:val="both"/>
        <w:rPr>
          <w:sz w:val="16"/>
        </w:rPr>
      </w:pPr>
      <w:r>
        <w:rPr>
          <w:sz w:val="16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5899C99F" w14:textId="77777777" w:rsidR="00AA0839" w:rsidRDefault="00AA0839" w:rsidP="00AA0839">
      <w:pPr>
        <w:pStyle w:val="a3"/>
        <w:numPr>
          <w:ilvl w:val="0"/>
          <w:numId w:val="6"/>
        </w:numPr>
        <w:suppressAutoHyphens w:val="0"/>
        <w:spacing w:after="0" w:line="264" w:lineRule="auto"/>
        <w:ind w:left="284" w:right="-2" w:hanging="284"/>
        <w:jc w:val="both"/>
        <w:rPr>
          <w:sz w:val="16"/>
        </w:rPr>
      </w:pPr>
      <w:r>
        <w:rPr>
          <w:sz w:val="16"/>
        </w:rPr>
        <w:t>Αναγράφεται ολογράφως.</w:t>
      </w:r>
    </w:p>
    <w:p w14:paraId="1ED8CCE7" w14:textId="77777777" w:rsidR="00AA0839" w:rsidRDefault="00AA0839" w:rsidP="00AA0839">
      <w:pPr>
        <w:pStyle w:val="a3"/>
        <w:numPr>
          <w:ilvl w:val="0"/>
          <w:numId w:val="6"/>
        </w:numPr>
        <w:suppressAutoHyphens w:val="0"/>
        <w:spacing w:after="0" w:line="264" w:lineRule="auto"/>
        <w:ind w:left="284" w:right="-2" w:hanging="284"/>
        <w:jc w:val="both"/>
        <w:rPr>
          <w:sz w:val="16"/>
        </w:rPr>
      </w:pPr>
      <w:r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E398238" w14:textId="77777777" w:rsidR="00AA0839" w:rsidRDefault="00AA0839" w:rsidP="00AA0839">
      <w:pPr>
        <w:pStyle w:val="a3"/>
        <w:spacing w:after="0" w:line="264" w:lineRule="auto"/>
        <w:ind w:left="284" w:right="-2"/>
        <w:jc w:val="both"/>
        <w:rPr>
          <w:sz w:val="16"/>
        </w:rPr>
      </w:pPr>
    </w:p>
    <w:p w14:paraId="5F8DC87A" w14:textId="77777777" w:rsidR="00B83658" w:rsidRPr="00AA0839" w:rsidRDefault="00E23812" w:rsidP="00AA0839"/>
    <w:sectPr w:rsidR="00B83658" w:rsidRPr="00AA0839" w:rsidSect="000A04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28CA"/>
    <w:multiLevelType w:val="hybridMultilevel"/>
    <w:tmpl w:val="16BA2FCA"/>
    <w:lvl w:ilvl="0" w:tplc="55B0B80C">
      <w:start w:val="1"/>
      <w:numFmt w:val="decimal"/>
      <w:lvlText w:val="(%1)"/>
      <w:lvlJc w:val="left"/>
      <w:pPr>
        <w:ind w:left="16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8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6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3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0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7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4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930" w:hanging="180"/>
      </w:pPr>
      <w:rPr>
        <w:rFonts w:cs="Times New Roman"/>
      </w:rPr>
    </w:lvl>
  </w:abstractNum>
  <w:abstractNum w:abstractNumId="1" w15:restartNumberingAfterBreak="0">
    <w:nsid w:val="38F37B9A"/>
    <w:multiLevelType w:val="hybridMultilevel"/>
    <w:tmpl w:val="1FE03C82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323F"/>
    <w:multiLevelType w:val="multilevel"/>
    <w:tmpl w:val="CB5629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680A06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57B20118"/>
    <w:multiLevelType w:val="multilevel"/>
    <w:tmpl w:val="6CC2C62E"/>
    <w:lvl w:ilvl="0">
      <w:start w:val="1"/>
      <w:numFmt w:val="decimal"/>
      <w:lvlText w:val="(%1)"/>
      <w:lvlJc w:val="left"/>
      <w:pPr>
        <w:tabs>
          <w:tab w:val="num" w:pos="0"/>
        </w:tabs>
        <w:ind w:left="169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30" w:hanging="180"/>
      </w:pPr>
    </w:lvl>
  </w:abstractNum>
  <w:abstractNum w:abstractNumId="5" w15:restartNumberingAfterBreak="0">
    <w:nsid w:val="5DF12C05"/>
    <w:multiLevelType w:val="hybridMultilevel"/>
    <w:tmpl w:val="FF74BC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8A"/>
    <w:rsid w:val="000F6BAB"/>
    <w:rsid w:val="001848F1"/>
    <w:rsid w:val="0067738A"/>
    <w:rsid w:val="006F5282"/>
    <w:rsid w:val="00794C22"/>
    <w:rsid w:val="00823C49"/>
    <w:rsid w:val="00832748"/>
    <w:rsid w:val="00A40133"/>
    <w:rsid w:val="00AA0839"/>
    <w:rsid w:val="00D60F25"/>
    <w:rsid w:val="00E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1FC4"/>
  <w15:docId w15:val="{74A8045C-64AB-495F-9749-22A835ED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25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60F25"/>
    <w:pPr>
      <w:keepNext/>
      <w:keepLines/>
      <w:numPr>
        <w:numId w:val="5"/>
      </w:numPr>
      <w:suppressAutoHyphens w:val="0"/>
      <w:spacing w:after="224"/>
      <w:outlineLvl w:val="0"/>
    </w:pPr>
    <w:rPr>
      <w:rFonts w:eastAsia="Times New Roman" w:cs="Calibri"/>
      <w:b/>
      <w:color w:val="000000"/>
      <w:sz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F25"/>
    <w:pPr>
      <w:keepNext/>
      <w:keepLines/>
      <w:numPr>
        <w:ilvl w:val="1"/>
        <w:numId w:val="5"/>
      </w:numPr>
      <w:suppressAutoHyphens w:val="0"/>
      <w:spacing w:after="109" w:line="266" w:lineRule="auto"/>
      <w:ind w:right="504"/>
      <w:jc w:val="both"/>
      <w:outlineLvl w:val="1"/>
    </w:pPr>
    <w:rPr>
      <w:rFonts w:eastAsia="Times New Roman" w:cs="Calibri"/>
      <w:b/>
      <w:color w:val="000000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F25"/>
    <w:pPr>
      <w:keepNext/>
      <w:keepLines/>
      <w:numPr>
        <w:ilvl w:val="2"/>
        <w:numId w:val="5"/>
      </w:numPr>
      <w:suppressAutoHyphens w:val="0"/>
      <w:spacing w:after="120"/>
      <w:outlineLvl w:val="2"/>
    </w:pPr>
    <w:rPr>
      <w:rFonts w:eastAsia="Times New Roman" w:cs="Calibri"/>
      <w:b/>
      <w:i/>
      <w:color w:val="00000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D60F25"/>
    <w:pPr>
      <w:keepNext/>
      <w:keepLines/>
      <w:numPr>
        <w:ilvl w:val="3"/>
        <w:numId w:val="5"/>
      </w:numPr>
      <w:suppressAutoHyphens w:val="0"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unhideWhenUsed/>
    <w:qFormat/>
    <w:rsid w:val="00D60F25"/>
    <w:pPr>
      <w:keepNext/>
      <w:keepLines/>
      <w:numPr>
        <w:ilvl w:val="4"/>
        <w:numId w:val="5"/>
      </w:numPr>
      <w:suppressAutoHyphens w:val="0"/>
      <w:spacing w:before="40" w:after="0"/>
      <w:outlineLvl w:val="4"/>
    </w:pPr>
    <w:rPr>
      <w:rFonts w:ascii="Calibri Light" w:eastAsia="Times New Roman" w:hAnsi="Calibri Light" w:cstheme="minorBidi"/>
      <w:color w:val="2F5496"/>
    </w:rPr>
  </w:style>
  <w:style w:type="paragraph" w:styleId="6">
    <w:name w:val="heading 6"/>
    <w:basedOn w:val="a"/>
    <w:next w:val="a"/>
    <w:link w:val="6Char"/>
    <w:uiPriority w:val="9"/>
    <w:unhideWhenUsed/>
    <w:qFormat/>
    <w:rsid w:val="00D60F25"/>
    <w:pPr>
      <w:keepNext/>
      <w:keepLines/>
      <w:numPr>
        <w:ilvl w:val="5"/>
        <w:numId w:val="5"/>
      </w:numPr>
      <w:suppressAutoHyphens w:val="0"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"/>
    <w:next w:val="a"/>
    <w:link w:val="7Char"/>
    <w:uiPriority w:val="9"/>
    <w:unhideWhenUsed/>
    <w:qFormat/>
    <w:rsid w:val="00D60F25"/>
    <w:pPr>
      <w:keepNext/>
      <w:keepLines/>
      <w:numPr>
        <w:ilvl w:val="6"/>
        <w:numId w:val="5"/>
      </w:numPr>
      <w:suppressAutoHyphens w:val="0"/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"/>
    <w:next w:val="a"/>
    <w:link w:val="8Char"/>
    <w:uiPriority w:val="9"/>
    <w:unhideWhenUsed/>
    <w:qFormat/>
    <w:rsid w:val="00D60F25"/>
    <w:pPr>
      <w:keepNext/>
      <w:keepLines/>
      <w:numPr>
        <w:ilvl w:val="7"/>
        <w:numId w:val="5"/>
      </w:numPr>
      <w:suppressAutoHyphens w:val="0"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0F25"/>
    <w:pPr>
      <w:numPr>
        <w:ilvl w:val="8"/>
        <w:numId w:val="5"/>
      </w:numPr>
      <w:suppressAutoHyphens w:val="0"/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3"/>
    <w:uiPriority w:val="1"/>
    <w:qFormat/>
    <w:locked/>
    <w:rsid w:val="00D60F25"/>
  </w:style>
  <w:style w:type="character" w:customStyle="1" w:styleId="5Char">
    <w:name w:val="Επικεφαλίδα 5 Char"/>
    <w:link w:val="5"/>
    <w:uiPriority w:val="9"/>
    <w:qFormat/>
    <w:rsid w:val="00D60F25"/>
    <w:rPr>
      <w:rFonts w:ascii="Calibri Light" w:eastAsia="Times New Roman" w:hAnsi="Calibri Light"/>
      <w:color w:val="2F5496"/>
    </w:rPr>
  </w:style>
  <w:style w:type="character" w:customStyle="1" w:styleId="50">
    <w:name w:val="Ανεπίλυτη αναφορά5"/>
    <w:basedOn w:val="a0"/>
    <w:uiPriority w:val="99"/>
    <w:semiHidden/>
    <w:unhideWhenUsed/>
    <w:qFormat/>
    <w:rsid w:val="00D60F25"/>
    <w:rPr>
      <w:color w:val="605E5C"/>
      <w:shd w:val="clear" w:color="auto" w:fill="E1DFDD"/>
    </w:rPr>
  </w:style>
  <w:style w:type="paragraph" w:styleId="a3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"/>
    <w:basedOn w:val="a"/>
    <w:link w:val="Char"/>
    <w:uiPriority w:val="34"/>
    <w:qFormat/>
    <w:rsid w:val="00D60F2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Επικεφαλίδα 1 Char"/>
    <w:basedOn w:val="a0"/>
    <w:link w:val="1"/>
    <w:uiPriority w:val="9"/>
    <w:rsid w:val="00D60F25"/>
    <w:rPr>
      <w:rFonts w:ascii="Calibri" w:eastAsia="Times New Roman" w:hAnsi="Calibri" w:cs="Calibri"/>
      <w:b/>
      <w:color w:val="000000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60F25"/>
    <w:rPr>
      <w:rFonts w:ascii="Calibri" w:eastAsia="Times New Roman" w:hAnsi="Calibri" w:cs="Calibri"/>
      <w:b/>
      <w:color w:val="00000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60F25"/>
    <w:rPr>
      <w:rFonts w:ascii="Calibri" w:eastAsia="Times New Roman" w:hAnsi="Calibri" w:cs="Calibri"/>
      <w:b/>
      <w:i/>
      <w:color w:val="000000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60F25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Char1">
    <w:name w:val="Επικεφαλίδα 5 Char1"/>
    <w:basedOn w:val="a0"/>
    <w:uiPriority w:val="9"/>
    <w:semiHidden/>
    <w:rsid w:val="00D60F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60F25"/>
    <w:rPr>
      <w:rFonts w:ascii="Calibri Light" w:eastAsia="Times New Roman" w:hAnsi="Calibri Light" w:cs="Times New Roman"/>
      <w:color w:val="1F3763"/>
    </w:rPr>
  </w:style>
  <w:style w:type="character" w:customStyle="1" w:styleId="7Char">
    <w:name w:val="Επικεφαλίδα 7 Char"/>
    <w:basedOn w:val="a0"/>
    <w:link w:val="7"/>
    <w:uiPriority w:val="9"/>
    <w:rsid w:val="00D60F25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Char">
    <w:name w:val="Επικεφαλίδα 8 Char"/>
    <w:basedOn w:val="a0"/>
    <w:link w:val="8"/>
    <w:uiPriority w:val="9"/>
    <w:rsid w:val="00D60F2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D60F25"/>
    <w:rPr>
      <w:rFonts w:ascii="Calibri Light" w:eastAsia="Times New Roman" w:hAnsi="Calibri Light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A4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401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Εfi Krouski</dc:creator>
  <cp:keywords/>
  <dc:description/>
  <cp:lastModifiedBy>apostolis koutsoukos</cp:lastModifiedBy>
  <cp:revision>3</cp:revision>
  <dcterms:created xsi:type="dcterms:W3CDTF">2022-02-22T15:03:00Z</dcterms:created>
  <dcterms:modified xsi:type="dcterms:W3CDTF">2022-03-08T13:17:00Z</dcterms:modified>
</cp:coreProperties>
</file>